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Måndagen den 20 september 2021 kl 18:00–20:40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Jörgen Ekman (L), </w:t>
            </w:r>
            <w:r w:rsidR="00642D7E">
              <w:t>o</w:t>
            </w:r>
            <w:r w:rsidRPr="00484835">
              <w:t>rdförande</w:t>
            </w:r>
          </w:p>
          <w:p w:rsidR="00484835" w:rsidRPr="00484835" w:rsidRDefault="00484835" w:rsidP="0053797A">
            <w:r w:rsidRPr="00484835">
              <w:t>Susanne Andersson (M), 1:e vice ordförande</w:t>
            </w:r>
          </w:p>
          <w:p w:rsidR="00484835" w:rsidRPr="00484835" w:rsidRDefault="00484835" w:rsidP="0053797A">
            <w:r w:rsidRPr="00484835">
              <w:t>Rolf Streijffert (SD), 2:e vice ordförande</w:t>
            </w:r>
          </w:p>
          <w:p w:rsidR="00484835" w:rsidRPr="00484835" w:rsidRDefault="00484835" w:rsidP="0053797A">
            <w:r w:rsidRPr="00484835">
              <w:t>Johan Syréhn (MP)</w:t>
            </w:r>
          </w:p>
          <w:p w:rsidR="00484835" w:rsidRPr="00484835" w:rsidRDefault="00484835" w:rsidP="0053797A">
            <w:r w:rsidRPr="00484835">
              <w:t>Katarina Gisow (L)</w:t>
            </w:r>
            <w:r w:rsidR="00642D7E">
              <w:t>, tjänstgörande ersättare för Ingemar Kristensson (C)</w:t>
            </w:r>
          </w:p>
          <w:p w:rsidR="00484835" w:rsidRPr="00484835" w:rsidRDefault="00484835" w:rsidP="0053797A">
            <w:r w:rsidRPr="00484835">
              <w:t>Hans-Erik Johansson (KD)</w:t>
            </w:r>
            <w:r w:rsidR="00642D7E">
              <w:t>, tjänstgörande ersättare för Sarah Nystedt (M)</w:t>
            </w:r>
          </w:p>
          <w:p w:rsidR="00130575" w:rsidRDefault="00484835" w:rsidP="00642D7E">
            <w:pPr>
              <w:tabs>
                <w:tab w:val="center" w:pos="3124"/>
              </w:tabs>
            </w:pPr>
            <w:r w:rsidRPr="00484835">
              <w:t>Stefan Liljenberg (SD)</w:t>
            </w:r>
            <w:r w:rsidR="00642D7E">
              <w:tab/>
              <w:t>, tjänstgörande ersättare för Jennie Svensson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Åke Lundström (SD)</w:t>
            </w:r>
          </w:p>
          <w:p w:rsidR="00484835" w:rsidRPr="00484835" w:rsidRDefault="00484835" w:rsidP="0053797A">
            <w:r w:rsidRPr="00484835">
              <w:t>Cecilia Palmqvist, biträdande barn- och utbildningschef, barn- och utbildningssektorn</w:t>
            </w:r>
          </w:p>
          <w:p w:rsidR="00484835" w:rsidRPr="00484835" w:rsidRDefault="00484835" w:rsidP="0053797A">
            <w:r w:rsidRPr="00484835">
              <w:t>Lisbeth Bonthron, barn- och utbildningschef, barn- och utbildningssektorn</w:t>
            </w:r>
          </w:p>
          <w:p w:rsidR="00484835" w:rsidRPr="00484835" w:rsidRDefault="00484835" w:rsidP="0053797A">
            <w:r w:rsidRPr="00484835">
              <w:t>Ulrika Östhall, nämndsekreterare, kommunledningskontoret</w:t>
            </w:r>
          </w:p>
          <w:p w:rsidR="00484835" w:rsidRDefault="00484835" w:rsidP="0053797A">
            <w:r w:rsidRPr="00484835">
              <w:t>Ingela Nilsson, transportstrateg, kommunledningskontoret</w:t>
            </w:r>
            <w:r w:rsidR="00642D7E">
              <w:t xml:space="preserve">, deltar </w:t>
            </w:r>
            <w:r w:rsidR="00642D7E">
              <w:br/>
              <w:t>§§ 68-72 samt 77</w:t>
            </w:r>
          </w:p>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642D7E"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83373151" w:history="1">
        <w:r w:rsidR="00642D7E" w:rsidRPr="00E4720A">
          <w:rPr>
            <w:rStyle w:val="Hyperlnk"/>
          </w:rPr>
          <w:t>§ 68</w:t>
        </w:r>
        <w:r w:rsidR="00642D7E">
          <w:rPr>
            <w:rFonts w:asciiTheme="minorHAnsi" w:eastAsiaTheme="minorEastAsia" w:hAnsiTheme="minorHAnsi"/>
            <w:spacing w:val="0"/>
            <w:sz w:val="22"/>
            <w:lang w:eastAsia="sv-SE"/>
          </w:rPr>
          <w:tab/>
        </w:r>
        <w:r w:rsidR="00642D7E" w:rsidRPr="00E4720A">
          <w:rPr>
            <w:rStyle w:val="Hyperlnk"/>
          </w:rPr>
          <w:t>Upprop</w:t>
        </w:r>
        <w:r w:rsidR="00642D7E">
          <w:rPr>
            <w:webHidden/>
          </w:rPr>
          <w:tab/>
        </w:r>
        <w:r w:rsidR="00642D7E">
          <w:rPr>
            <w:webHidden/>
          </w:rPr>
          <w:fldChar w:fldCharType="begin"/>
        </w:r>
        <w:r w:rsidR="00642D7E">
          <w:rPr>
            <w:webHidden/>
          </w:rPr>
          <w:instrText xml:space="preserve"> PAGEREF _Toc83373151 \h </w:instrText>
        </w:r>
        <w:r w:rsidR="00642D7E">
          <w:rPr>
            <w:webHidden/>
          </w:rPr>
        </w:r>
        <w:r w:rsidR="00642D7E">
          <w:rPr>
            <w:webHidden/>
          </w:rPr>
          <w:fldChar w:fldCharType="separate"/>
        </w:r>
        <w:r w:rsidR="00642D7E">
          <w:rPr>
            <w:webHidden/>
          </w:rPr>
          <w:t>4</w:t>
        </w:r>
        <w:r w:rsidR="00642D7E">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2" w:history="1">
        <w:r w:rsidRPr="00E4720A">
          <w:rPr>
            <w:rStyle w:val="Hyperlnk"/>
          </w:rPr>
          <w:t>§ 69</w:t>
        </w:r>
        <w:r>
          <w:rPr>
            <w:rFonts w:asciiTheme="minorHAnsi" w:eastAsiaTheme="minorEastAsia" w:hAnsiTheme="minorHAnsi"/>
            <w:spacing w:val="0"/>
            <w:sz w:val="22"/>
            <w:lang w:eastAsia="sv-SE"/>
          </w:rPr>
          <w:tab/>
        </w:r>
        <w:r w:rsidRPr="00E4720A">
          <w:rPr>
            <w:rStyle w:val="Hyperlnk"/>
          </w:rPr>
          <w:t>Fastställande av föredragningslistan</w:t>
        </w:r>
        <w:r>
          <w:rPr>
            <w:webHidden/>
          </w:rPr>
          <w:tab/>
        </w:r>
        <w:r>
          <w:rPr>
            <w:webHidden/>
          </w:rPr>
          <w:fldChar w:fldCharType="begin"/>
        </w:r>
        <w:r>
          <w:rPr>
            <w:webHidden/>
          </w:rPr>
          <w:instrText xml:space="preserve"> PAGEREF _Toc83373152 \h </w:instrText>
        </w:r>
        <w:r>
          <w:rPr>
            <w:webHidden/>
          </w:rPr>
        </w:r>
        <w:r>
          <w:rPr>
            <w:webHidden/>
          </w:rPr>
          <w:fldChar w:fldCharType="separate"/>
        </w:r>
        <w:r>
          <w:rPr>
            <w:webHidden/>
          </w:rPr>
          <w:t>5</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3" w:history="1">
        <w:r w:rsidRPr="00E4720A">
          <w:rPr>
            <w:rStyle w:val="Hyperlnk"/>
          </w:rPr>
          <w:t>§ 70</w:t>
        </w:r>
        <w:r>
          <w:rPr>
            <w:rFonts w:asciiTheme="minorHAnsi" w:eastAsiaTheme="minorEastAsia" w:hAnsiTheme="minorHAnsi"/>
            <w:spacing w:val="0"/>
            <w:sz w:val="22"/>
            <w:lang w:eastAsia="sv-SE"/>
          </w:rPr>
          <w:tab/>
        </w:r>
        <w:r w:rsidRPr="00E4720A">
          <w:rPr>
            <w:rStyle w:val="Hyperlnk"/>
          </w:rPr>
          <w:t>Anmälan av jäv</w:t>
        </w:r>
        <w:r>
          <w:rPr>
            <w:webHidden/>
          </w:rPr>
          <w:tab/>
        </w:r>
        <w:r>
          <w:rPr>
            <w:webHidden/>
          </w:rPr>
          <w:fldChar w:fldCharType="begin"/>
        </w:r>
        <w:r>
          <w:rPr>
            <w:webHidden/>
          </w:rPr>
          <w:instrText xml:space="preserve"> PAGEREF _Toc83373153 \h </w:instrText>
        </w:r>
        <w:r>
          <w:rPr>
            <w:webHidden/>
          </w:rPr>
        </w:r>
        <w:r>
          <w:rPr>
            <w:webHidden/>
          </w:rPr>
          <w:fldChar w:fldCharType="separate"/>
        </w:r>
        <w:r>
          <w:rPr>
            <w:webHidden/>
          </w:rPr>
          <w:t>6</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4" w:history="1">
        <w:r w:rsidRPr="00E4720A">
          <w:rPr>
            <w:rStyle w:val="Hyperlnk"/>
          </w:rPr>
          <w:t>§ 71</w:t>
        </w:r>
        <w:r>
          <w:rPr>
            <w:rFonts w:asciiTheme="minorHAnsi" w:eastAsiaTheme="minorEastAsia" w:hAnsiTheme="minorHAnsi"/>
            <w:spacing w:val="0"/>
            <w:sz w:val="22"/>
            <w:lang w:eastAsia="sv-SE"/>
          </w:rPr>
          <w:tab/>
        </w:r>
        <w:r w:rsidRPr="00E4720A">
          <w:rPr>
            <w:rStyle w:val="Hyperlnk"/>
          </w:rPr>
          <w:t>Val av justerare och bestämmande av dag och tid för protokollets justering</w:t>
        </w:r>
        <w:r>
          <w:rPr>
            <w:webHidden/>
          </w:rPr>
          <w:tab/>
        </w:r>
        <w:r>
          <w:rPr>
            <w:webHidden/>
          </w:rPr>
          <w:fldChar w:fldCharType="begin"/>
        </w:r>
        <w:r>
          <w:rPr>
            <w:webHidden/>
          </w:rPr>
          <w:instrText xml:space="preserve"> PAGEREF _Toc83373154 \h </w:instrText>
        </w:r>
        <w:r>
          <w:rPr>
            <w:webHidden/>
          </w:rPr>
        </w:r>
        <w:r>
          <w:rPr>
            <w:webHidden/>
          </w:rPr>
          <w:fldChar w:fldCharType="separate"/>
        </w:r>
        <w:r>
          <w:rPr>
            <w:webHidden/>
          </w:rPr>
          <w:t>7</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5" w:history="1">
        <w:r w:rsidRPr="00E4720A">
          <w:rPr>
            <w:rStyle w:val="Hyperlnk"/>
          </w:rPr>
          <w:t>§ 72</w:t>
        </w:r>
        <w:r>
          <w:rPr>
            <w:rFonts w:asciiTheme="minorHAnsi" w:eastAsiaTheme="minorEastAsia" w:hAnsiTheme="minorHAnsi"/>
            <w:spacing w:val="0"/>
            <w:sz w:val="22"/>
            <w:lang w:eastAsia="sv-SE"/>
          </w:rPr>
          <w:tab/>
        </w:r>
        <w:r w:rsidRPr="00E4720A">
          <w:rPr>
            <w:rStyle w:val="Hyperlnk"/>
          </w:rPr>
          <w:t>Fyllnadsval till barn- och utbildningsnämndens arbetsutskott</w:t>
        </w:r>
        <w:r>
          <w:rPr>
            <w:webHidden/>
          </w:rPr>
          <w:tab/>
        </w:r>
        <w:r>
          <w:rPr>
            <w:webHidden/>
          </w:rPr>
          <w:fldChar w:fldCharType="begin"/>
        </w:r>
        <w:r>
          <w:rPr>
            <w:webHidden/>
          </w:rPr>
          <w:instrText xml:space="preserve"> PAGEREF _Toc83373155 \h </w:instrText>
        </w:r>
        <w:r>
          <w:rPr>
            <w:webHidden/>
          </w:rPr>
        </w:r>
        <w:r>
          <w:rPr>
            <w:webHidden/>
          </w:rPr>
          <w:fldChar w:fldCharType="separate"/>
        </w:r>
        <w:r>
          <w:rPr>
            <w:webHidden/>
          </w:rPr>
          <w:t>8</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6" w:history="1">
        <w:r w:rsidRPr="00E4720A">
          <w:rPr>
            <w:rStyle w:val="Hyperlnk"/>
          </w:rPr>
          <w:t>§ 73</w:t>
        </w:r>
        <w:r>
          <w:rPr>
            <w:rFonts w:asciiTheme="minorHAnsi" w:eastAsiaTheme="minorEastAsia" w:hAnsiTheme="minorHAnsi"/>
            <w:spacing w:val="0"/>
            <w:sz w:val="22"/>
            <w:lang w:eastAsia="sv-SE"/>
          </w:rPr>
          <w:tab/>
        </w:r>
        <w:r w:rsidRPr="00E4720A">
          <w:rPr>
            <w:rStyle w:val="Hyperlnk"/>
          </w:rPr>
          <w:t>Ekonomisk månadsuppföljning och tidplan för ekonomisk uppföljning för barn- och utbildningsnämnden 2021</w:t>
        </w:r>
        <w:r>
          <w:rPr>
            <w:webHidden/>
          </w:rPr>
          <w:tab/>
        </w:r>
        <w:r>
          <w:rPr>
            <w:webHidden/>
          </w:rPr>
          <w:fldChar w:fldCharType="begin"/>
        </w:r>
        <w:r>
          <w:rPr>
            <w:webHidden/>
          </w:rPr>
          <w:instrText xml:space="preserve"> PAGEREF _Toc83373156 \h </w:instrText>
        </w:r>
        <w:r>
          <w:rPr>
            <w:webHidden/>
          </w:rPr>
        </w:r>
        <w:r>
          <w:rPr>
            <w:webHidden/>
          </w:rPr>
          <w:fldChar w:fldCharType="separate"/>
        </w:r>
        <w:r>
          <w:rPr>
            <w:webHidden/>
          </w:rPr>
          <w:t>9</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7" w:history="1">
        <w:r w:rsidRPr="00E4720A">
          <w:rPr>
            <w:rStyle w:val="Hyperlnk"/>
          </w:rPr>
          <w:t>§ 75</w:t>
        </w:r>
        <w:r>
          <w:rPr>
            <w:rFonts w:asciiTheme="minorHAnsi" w:eastAsiaTheme="minorEastAsia" w:hAnsiTheme="minorHAnsi"/>
            <w:spacing w:val="0"/>
            <w:sz w:val="22"/>
            <w:lang w:eastAsia="sv-SE"/>
          </w:rPr>
          <w:tab/>
        </w:r>
        <w:r w:rsidRPr="00E4720A">
          <w:rPr>
            <w:rStyle w:val="Hyperlnk"/>
          </w:rPr>
          <w:t>Inriktningsbeslut för budget 2022, Verksamhetsplan (VEP) 2023-2024 för barn- och utbildningsnämnden</w:t>
        </w:r>
        <w:r>
          <w:rPr>
            <w:webHidden/>
          </w:rPr>
          <w:tab/>
        </w:r>
        <w:r>
          <w:rPr>
            <w:webHidden/>
          </w:rPr>
          <w:fldChar w:fldCharType="begin"/>
        </w:r>
        <w:r>
          <w:rPr>
            <w:webHidden/>
          </w:rPr>
          <w:instrText xml:space="preserve"> PAGEREF _Toc83373157 \h </w:instrText>
        </w:r>
        <w:r>
          <w:rPr>
            <w:webHidden/>
          </w:rPr>
        </w:r>
        <w:r>
          <w:rPr>
            <w:webHidden/>
          </w:rPr>
          <w:fldChar w:fldCharType="separate"/>
        </w:r>
        <w:r>
          <w:rPr>
            <w:webHidden/>
          </w:rPr>
          <w:t>11</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8" w:history="1">
        <w:r w:rsidRPr="00E4720A">
          <w:rPr>
            <w:rStyle w:val="Hyperlnk"/>
          </w:rPr>
          <w:t>§ 76</w:t>
        </w:r>
        <w:r>
          <w:rPr>
            <w:rFonts w:asciiTheme="minorHAnsi" w:eastAsiaTheme="minorEastAsia" w:hAnsiTheme="minorHAnsi"/>
            <w:spacing w:val="0"/>
            <w:sz w:val="22"/>
            <w:lang w:eastAsia="sv-SE"/>
          </w:rPr>
          <w:tab/>
        </w:r>
        <w:r w:rsidRPr="00E4720A">
          <w:rPr>
            <w:rStyle w:val="Hyperlnk"/>
          </w:rPr>
          <w:t>Samråd detaljplan för Vårsol 1 i Höör</w:t>
        </w:r>
        <w:r>
          <w:rPr>
            <w:webHidden/>
          </w:rPr>
          <w:tab/>
        </w:r>
        <w:r>
          <w:rPr>
            <w:webHidden/>
          </w:rPr>
          <w:fldChar w:fldCharType="begin"/>
        </w:r>
        <w:r>
          <w:rPr>
            <w:webHidden/>
          </w:rPr>
          <w:instrText xml:space="preserve"> PAGEREF _Toc83373158 \h </w:instrText>
        </w:r>
        <w:r>
          <w:rPr>
            <w:webHidden/>
          </w:rPr>
        </w:r>
        <w:r>
          <w:rPr>
            <w:webHidden/>
          </w:rPr>
          <w:fldChar w:fldCharType="separate"/>
        </w:r>
        <w:r>
          <w:rPr>
            <w:webHidden/>
          </w:rPr>
          <w:t>14</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59" w:history="1">
        <w:r w:rsidRPr="00E4720A">
          <w:rPr>
            <w:rStyle w:val="Hyperlnk"/>
          </w:rPr>
          <w:t>§ 77</w:t>
        </w:r>
        <w:r>
          <w:rPr>
            <w:rFonts w:asciiTheme="minorHAnsi" w:eastAsiaTheme="minorEastAsia" w:hAnsiTheme="minorHAnsi"/>
            <w:spacing w:val="0"/>
            <w:sz w:val="22"/>
            <w:lang w:eastAsia="sv-SE"/>
          </w:rPr>
          <w:tab/>
        </w:r>
        <w:r w:rsidRPr="00E4720A">
          <w:rPr>
            <w:rStyle w:val="Hyperlnk"/>
          </w:rPr>
          <w:t>Effektuppföljning av beslut om skolplaceringsprinciper och upptagningsområde för skolskjuts</w:t>
        </w:r>
        <w:r>
          <w:rPr>
            <w:webHidden/>
          </w:rPr>
          <w:tab/>
        </w:r>
        <w:r>
          <w:rPr>
            <w:webHidden/>
          </w:rPr>
          <w:fldChar w:fldCharType="begin"/>
        </w:r>
        <w:r>
          <w:rPr>
            <w:webHidden/>
          </w:rPr>
          <w:instrText xml:space="preserve"> PAGEREF _Toc83373159 \h </w:instrText>
        </w:r>
        <w:r>
          <w:rPr>
            <w:webHidden/>
          </w:rPr>
        </w:r>
        <w:r>
          <w:rPr>
            <w:webHidden/>
          </w:rPr>
          <w:fldChar w:fldCharType="separate"/>
        </w:r>
        <w:r>
          <w:rPr>
            <w:webHidden/>
          </w:rPr>
          <w:t>15</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60" w:history="1">
        <w:r w:rsidRPr="00E4720A">
          <w:rPr>
            <w:rStyle w:val="Hyperlnk"/>
          </w:rPr>
          <w:t>§ 78</w:t>
        </w:r>
        <w:r>
          <w:rPr>
            <w:rFonts w:asciiTheme="minorHAnsi" w:eastAsiaTheme="minorEastAsia" w:hAnsiTheme="minorHAnsi"/>
            <w:spacing w:val="0"/>
            <w:sz w:val="22"/>
            <w:lang w:eastAsia="sv-SE"/>
          </w:rPr>
          <w:tab/>
        </w:r>
        <w:r w:rsidRPr="00E4720A">
          <w:rPr>
            <w:rStyle w:val="Hyperlnk"/>
          </w:rPr>
          <w:t>Remiss från KSAU motion ökad samverkan med civilsamhället genom Idéburet offentligt partnerskap (IOP)</w:t>
        </w:r>
        <w:r>
          <w:rPr>
            <w:webHidden/>
          </w:rPr>
          <w:tab/>
        </w:r>
        <w:r>
          <w:rPr>
            <w:webHidden/>
          </w:rPr>
          <w:fldChar w:fldCharType="begin"/>
        </w:r>
        <w:r>
          <w:rPr>
            <w:webHidden/>
          </w:rPr>
          <w:instrText xml:space="preserve"> PAGEREF _Toc83373160 \h </w:instrText>
        </w:r>
        <w:r>
          <w:rPr>
            <w:webHidden/>
          </w:rPr>
        </w:r>
        <w:r>
          <w:rPr>
            <w:webHidden/>
          </w:rPr>
          <w:fldChar w:fldCharType="separate"/>
        </w:r>
        <w:r>
          <w:rPr>
            <w:webHidden/>
          </w:rPr>
          <w:t>18</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61" w:history="1">
        <w:r w:rsidRPr="00E4720A">
          <w:rPr>
            <w:rStyle w:val="Hyperlnk"/>
          </w:rPr>
          <w:t>§ 79</w:t>
        </w:r>
        <w:r>
          <w:rPr>
            <w:rFonts w:asciiTheme="minorHAnsi" w:eastAsiaTheme="minorEastAsia" w:hAnsiTheme="minorHAnsi"/>
            <w:spacing w:val="0"/>
            <w:sz w:val="22"/>
            <w:lang w:eastAsia="sv-SE"/>
          </w:rPr>
          <w:tab/>
        </w:r>
        <w:r w:rsidRPr="00E4720A">
          <w:rPr>
            <w:rStyle w:val="Hyperlnk"/>
          </w:rPr>
          <w:t>Information från sektorschefen</w:t>
        </w:r>
        <w:r>
          <w:rPr>
            <w:webHidden/>
          </w:rPr>
          <w:tab/>
        </w:r>
        <w:r>
          <w:rPr>
            <w:webHidden/>
          </w:rPr>
          <w:fldChar w:fldCharType="begin"/>
        </w:r>
        <w:r>
          <w:rPr>
            <w:webHidden/>
          </w:rPr>
          <w:instrText xml:space="preserve"> PAGEREF _Toc83373161 \h </w:instrText>
        </w:r>
        <w:r>
          <w:rPr>
            <w:webHidden/>
          </w:rPr>
        </w:r>
        <w:r>
          <w:rPr>
            <w:webHidden/>
          </w:rPr>
          <w:fldChar w:fldCharType="separate"/>
        </w:r>
        <w:r>
          <w:rPr>
            <w:webHidden/>
          </w:rPr>
          <w:t>20</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62" w:history="1">
        <w:r w:rsidRPr="00E4720A">
          <w:rPr>
            <w:rStyle w:val="Hyperlnk"/>
          </w:rPr>
          <w:t>§ 80</w:t>
        </w:r>
        <w:r>
          <w:rPr>
            <w:rFonts w:asciiTheme="minorHAnsi" w:eastAsiaTheme="minorEastAsia" w:hAnsiTheme="minorHAnsi"/>
            <w:spacing w:val="0"/>
            <w:sz w:val="22"/>
            <w:lang w:eastAsia="sv-SE"/>
          </w:rPr>
          <w:tab/>
        </w:r>
        <w:r w:rsidRPr="00E4720A">
          <w:rPr>
            <w:rStyle w:val="Hyperlnk"/>
          </w:rPr>
          <w:t>Redovisning från kontaktpolitiker</w:t>
        </w:r>
        <w:r>
          <w:rPr>
            <w:webHidden/>
          </w:rPr>
          <w:tab/>
        </w:r>
        <w:r>
          <w:rPr>
            <w:webHidden/>
          </w:rPr>
          <w:fldChar w:fldCharType="begin"/>
        </w:r>
        <w:r>
          <w:rPr>
            <w:webHidden/>
          </w:rPr>
          <w:instrText xml:space="preserve"> PAGEREF _Toc83373162 \h </w:instrText>
        </w:r>
        <w:r>
          <w:rPr>
            <w:webHidden/>
          </w:rPr>
        </w:r>
        <w:r>
          <w:rPr>
            <w:webHidden/>
          </w:rPr>
          <w:fldChar w:fldCharType="separate"/>
        </w:r>
        <w:r>
          <w:rPr>
            <w:webHidden/>
          </w:rPr>
          <w:t>21</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63" w:history="1">
        <w:r w:rsidRPr="00E4720A">
          <w:rPr>
            <w:rStyle w:val="Hyperlnk"/>
          </w:rPr>
          <w:t>§ 81</w:t>
        </w:r>
        <w:r>
          <w:rPr>
            <w:rFonts w:asciiTheme="minorHAnsi" w:eastAsiaTheme="minorEastAsia" w:hAnsiTheme="minorHAnsi"/>
            <w:spacing w:val="0"/>
            <w:sz w:val="22"/>
            <w:lang w:eastAsia="sv-SE"/>
          </w:rPr>
          <w:tab/>
        </w:r>
        <w:r w:rsidRPr="00E4720A">
          <w:rPr>
            <w:rStyle w:val="Hyperlnk"/>
          </w:rPr>
          <w:t>Redovisning av beslut tagna med stöd av delegering 2021</w:t>
        </w:r>
        <w:r>
          <w:rPr>
            <w:webHidden/>
          </w:rPr>
          <w:tab/>
        </w:r>
        <w:r>
          <w:rPr>
            <w:webHidden/>
          </w:rPr>
          <w:fldChar w:fldCharType="begin"/>
        </w:r>
        <w:r>
          <w:rPr>
            <w:webHidden/>
          </w:rPr>
          <w:instrText xml:space="preserve"> PAGEREF _Toc83373163 \h </w:instrText>
        </w:r>
        <w:r>
          <w:rPr>
            <w:webHidden/>
          </w:rPr>
        </w:r>
        <w:r>
          <w:rPr>
            <w:webHidden/>
          </w:rPr>
          <w:fldChar w:fldCharType="separate"/>
        </w:r>
        <w:r>
          <w:rPr>
            <w:webHidden/>
          </w:rPr>
          <w:t>22</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64" w:history="1">
        <w:r w:rsidRPr="00E4720A">
          <w:rPr>
            <w:rStyle w:val="Hyperlnk"/>
          </w:rPr>
          <w:t>§ 82</w:t>
        </w:r>
        <w:r>
          <w:rPr>
            <w:rFonts w:asciiTheme="minorHAnsi" w:eastAsiaTheme="minorEastAsia" w:hAnsiTheme="minorHAnsi"/>
            <w:spacing w:val="0"/>
            <w:sz w:val="22"/>
            <w:lang w:eastAsia="sv-SE"/>
          </w:rPr>
          <w:tab/>
        </w:r>
        <w:r w:rsidRPr="00E4720A">
          <w:rPr>
            <w:rStyle w:val="Hyperlnk"/>
          </w:rPr>
          <w:t>Anmälningar 2021</w:t>
        </w:r>
        <w:r>
          <w:rPr>
            <w:webHidden/>
          </w:rPr>
          <w:tab/>
        </w:r>
        <w:r>
          <w:rPr>
            <w:webHidden/>
          </w:rPr>
          <w:fldChar w:fldCharType="begin"/>
        </w:r>
        <w:r>
          <w:rPr>
            <w:webHidden/>
          </w:rPr>
          <w:instrText xml:space="preserve"> PAGEREF _Toc83373164 \h </w:instrText>
        </w:r>
        <w:r>
          <w:rPr>
            <w:webHidden/>
          </w:rPr>
        </w:r>
        <w:r>
          <w:rPr>
            <w:webHidden/>
          </w:rPr>
          <w:fldChar w:fldCharType="separate"/>
        </w:r>
        <w:r>
          <w:rPr>
            <w:webHidden/>
          </w:rPr>
          <w:t>23</w:t>
        </w:r>
        <w:r>
          <w:rPr>
            <w:webHidden/>
          </w:rPr>
          <w:fldChar w:fldCharType="end"/>
        </w:r>
      </w:hyperlink>
    </w:p>
    <w:p w:rsidR="00642D7E" w:rsidRDefault="00642D7E">
      <w:pPr>
        <w:pStyle w:val="Innehll1"/>
        <w:rPr>
          <w:rFonts w:asciiTheme="minorHAnsi" w:eastAsiaTheme="minorEastAsia" w:hAnsiTheme="minorHAnsi"/>
          <w:spacing w:val="0"/>
          <w:sz w:val="22"/>
          <w:lang w:eastAsia="sv-SE"/>
        </w:rPr>
      </w:pPr>
      <w:hyperlink w:anchor="_Toc83373165" w:history="1">
        <w:r w:rsidRPr="00E4720A">
          <w:rPr>
            <w:rStyle w:val="Hyperlnk"/>
          </w:rPr>
          <w:t>§ 83</w:t>
        </w:r>
        <w:r>
          <w:rPr>
            <w:rFonts w:asciiTheme="minorHAnsi" w:eastAsiaTheme="minorEastAsia" w:hAnsiTheme="minorHAnsi"/>
            <w:spacing w:val="0"/>
            <w:sz w:val="22"/>
            <w:lang w:eastAsia="sv-SE"/>
          </w:rPr>
          <w:tab/>
        </w:r>
        <w:r w:rsidRPr="00E4720A">
          <w:rPr>
            <w:rStyle w:val="Hyperlnk"/>
          </w:rPr>
          <w:t>Anmälan om diskriminering och kränkande behandling (Skollagen 6 kap. 10 §) för 2021</w:t>
        </w:r>
        <w:r>
          <w:rPr>
            <w:webHidden/>
          </w:rPr>
          <w:tab/>
        </w:r>
        <w:r>
          <w:rPr>
            <w:webHidden/>
          </w:rPr>
          <w:fldChar w:fldCharType="begin"/>
        </w:r>
        <w:r>
          <w:rPr>
            <w:webHidden/>
          </w:rPr>
          <w:instrText xml:space="preserve"> PAGEREF _Toc83373165 \h </w:instrText>
        </w:r>
        <w:r>
          <w:rPr>
            <w:webHidden/>
          </w:rPr>
        </w:r>
        <w:r>
          <w:rPr>
            <w:webHidden/>
          </w:rPr>
          <w:fldChar w:fldCharType="separate"/>
        </w:r>
        <w:r>
          <w:rPr>
            <w:webHidden/>
          </w:rPr>
          <w:t>24</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p>
          <w:p w:rsidR="00C74EA2" w:rsidRDefault="00C74EA2">
            <w:pPr>
              <w:pStyle w:val="Rubrik1"/>
              <w:keepLines w:val="0"/>
              <w:autoSpaceDE w:val="0"/>
              <w:autoSpaceDN w:val="0"/>
              <w:adjustRightInd w:val="0"/>
              <w:ind w:left="851" w:hanging="851"/>
              <w:rPr>
                <w:rFonts w:eastAsia="Times New Roman"/>
                <w:bCs w:val="0"/>
                <w:szCs w:val="24"/>
              </w:rPr>
            </w:pPr>
            <w:bookmarkStart w:id="1" w:name="_Toc83373151"/>
            <w:r>
              <w:rPr>
                <w:rFonts w:eastAsia="Times New Roman"/>
                <w:bCs w:val="0"/>
                <w:szCs w:val="24"/>
              </w:rPr>
              <w:t>§ 68</w:t>
            </w:r>
            <w:r>
              <w:rPr>
                <w:rFonts w:eastAsia="Times New Roman"/>
                <w:bCs w:val="0"/>
                <w:szCs w:val="24"/>
              </w:rPr>
              <w:tab/>
              <w:t>Upprop</w:t>
            </w:r>
            <w:bookmarkEnd w:id="1"/>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Efter upprop enligt förteckning av ledamöter och ersättare konstateras att Jennie Svensson (SD) ersätts av Stefan Liljenberg (SD), Ingemar Kristensson (C) ersätts av Katarina Gisow (L) och Sarah Nystedt (M) ersätts av Hans-Erik Johansson. Sju beslutande ledamöter närvarar.</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p>
          <w:p w:rsidR="00C74EA2" w:rsidRDefault="00C74EA2">
            <w:pPr>
              <w:pStyle w:val="Rubrik1"/>
              <w:keepLines w:val="0"/>
              <w:autoSpaceDE w:val="0"/>
              <w:autoSpaceDN w:val="0"/>
              <w:adjustRightInd w:val="0"/>
              <w:ind w:left="851" w:hanging="851"/>
              <w:rPr>
                <w:rFonts w:eastAsia="Times New Roman"/>
                <w:bCs w:val="0"/>
                <w:szCs w:val="24"/>
              </w:rPr>
            </w:pPr>
            <w:bookmarkStart w:id="2" w:name="_Toc83373152"/>
            <w:r>
              <w:rPr>
                <w:rFonts w:eastAsia="Times New Roman"/>
                <w:bCs w:val="0"/>
                <w:szCs w:val="24"/>
              </w:rPr>
              <w:t>§ 69</w:t>
            </w:r>
            <w:r>
              <w:rPr>
                <w:rFonts w:eastAsia="Times New Roman"/>
                <w:bCs w:val="0"/>
                <w:szCs w:val="24"/>
              </w:rPr>
              <w:tab/>
              <w:t>Fastställande av föredragningslistan</w:t>
            </w:r>
            <w:bookmarkEnd w:id="2"/>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Föredragningslistan fastställs i enlighet med yrkade justeringar. </w:t>
            </w:r>
          </w:p>
          <w:p w:rsidR="00C74EA2" w:rsidRDefault="00C74EA2">
            <w:pPr>
              <w:pStyle w:val="Brdtext"/>
              <w:autoSpaceDE w:val="0"/>
              <w:autoSpaceDN w:val="0"/>
              <w:adjustRightInd w:val="0"/>
              <w:rPr>
                <w:szCs w:val="24"/>
              </w:rPr>
            </w:pPr>
            <w:r>
              <w:rPr>
                <w:szCs w:val="24"/>
              </w:rPr>
              <w:t>Informationsärendena om fotbollsakademin samt kunskapsresultat och lovskola läggs till föredragningslistan till nästkommande sammanträde med barn- och utbildningsnämnden.</w:t>
            </w:r>
          </w:p>
          <w:p w:rsidR="00C74EA2" w:rsidRDefault="00C74EA2">
            <w:pPr>
              <w:pStyle w:val="Rubrik3"/>
              <w:keepLines w:val="0"/>
              <w:autoSpaceDE w:val="0"/>
              <w:autoSpaceDN w:val="0"/>
              <w:adjustRightInd w:val="0"/>
              <w:rPr>
                <w:rFonts w:eastAsia="Times New Roman"/>
                <w:bCs w:val="0"/>
                <w:szCs w:val="24"/>
              </w:rPr>
            </w:pPr>
            <w:r>
              <w:rPr>
                <w:rFonts w:eastAsia="Times New Roman"/>
                <w:bCs w:val="0"/>
                <w:szCs w:val="24"/>
              </w:rPr>
              <w:t>Yrkanden</w:t>
            </w:r>
          </w:p>
          <w:p w:rsidR="00C74EA2" w:rsidRDefault="00C74EA2">
            <w:pPr>
              <w:pStyle w:val="Brdtext"/>
              <w:autoSpaceDE w:val="0"/>
              <w:autoSpaceDN w:val="0"/>
              <w:adjustRightInd w:val="0"/>
              <w:rPr>
                <w:szCs w:val="24"/>
              </w:rPr>
            </w:pPr>
            <w:r>
              <w:rPr>
                <w:szCs w:val="24"/>
              </w:rPr>
              <w:t>Jörgen Ekman (L) yrkar att ärendena Effektuppföljning av beslut om skolplaceringsprinciper och upptagningsområde för skolskjuts samt Statsbidrag tillfällig förstärkning av statligt stöd till skolväsendet 2021 ”skolmiljarden” till följd av covid-19 pandemin, kommer efter ärendet Fyllnadsval till barn- och utbildningsnämndens arbetsutskott.</w:t>
            </w:r>
          </w:p>
          <w:p w:rsidR="00C74EA2" w:rsidRDefault="00C74EA2">
            <w:pPr>
              <w:pStyle w:val="Brdtext"/>
              <w:autoSpaceDE w:val="0"/>
              <w:autoSpaceDN w:val="0"/>
              <w:adjustRightInd w:val="0"/>
              <w:rPr>
                <w:szCs w:val="24"/>
              </w:rPr>
            </w:pPr>
            <w:r>
              <w:rPr>
                <w:szCs w:val="24"/>
              </w:rPr>
              <w:t>Susanne Andersson (S) yrkar att informationsärendena avseende fotbollsakademin samt kunskapsresultat och lovskola, som föredrogs på barn- och utbildningsnämndens arbetsutskotts sammanträde 2021-09-06, ska föredras på nästa sammanträde med barn- och utbildningsnämnden. </w:t>
            </w:r>
          </w:p>
          <w:p w:rsidR="00C74EA2" w:rsidRDefault="00C74EA2">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C74EA2" w:rsidRDefault="00C74EA2">
            <w:pPr>
              <w:pStyle w:val="Brdtext"/>
              <w:autoSpaceDE w:val="0"/>
              <w:autoSpaceDN w:val="0"/>
              <w:adjustRightInd w:val="0"/>
              <w:rPr>
                <w:szCs w:val="24"/>
              </w:rPr>
            </w:pPr>
            <w:r>
              <w:rPr>
                <w:szCs w:val="24"/>
              </w:rPr>
              <w:t>Ordförande frågar om barn- och utbildningsnämnden bifaller Jörgen Ekmans (L) och Susanne Anderssons (M) yrkanden och finner att barn- och utbildningsnämnden beslutar att bifalla desamma. </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p>
          <w:p w:rsidR="00C74EA2" w:rsidRDefault="00C74EA2">
            <w:pPr>
              <w:pStyle w:val="Rubrik1"/>
              <w:keepLines w:val="0"/>
              <w:autoSpaceDE w:val="0"/>
              <w:autoSpaceDN w:val="0"/>
              <w:adjustRightInd w:val="0"/>
              <w:ind w:left="851" w:hanging="851"/>
              <w:rPr>
                <w:rFonts w:eastAsia="Times New Roman"/>
                <w:bCs w:val="0"/>
                <w:szCs w:val="24"/>
              </w:rPr>
            </w:pPr>
            <w:bookmarkStart w:id="3" w:name="_Toc83373153"/>
            <w:r>
              <w:rPr>
                <w:rFonts w:eastAsia="Times New Roman"/>
                <w:bCs w:val="0"/>
                <w:szCs w:val="24"/>
              </w:rPr>
              <w:t>§ 70</w:t>
            </w:r>
            <w:r>
              <w:rPr>
                <w:rFonts w:eastAsia="Times New Roman"/>
                <w:bCs w:val="0"/>
                <w:szCs w:val="24"/>
              </w:rPr>
              <w:tab/>
              <w:t>Anmälan av jäv</w:t>
            </w:r>
            <w:bookmarkEnd w:id="3"/>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Ordföranden konstaterar att ingen ledamot anmäler jäv.</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C74EA2" w:rsidRDefault="00C74EA2">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C74EA2" w:rsidRDefault="00C74EA2">
            <w:pPr>
              <w:pStyle w:val="Brdtext"/>
              <w:autoSpaceDE w:val="0"/>
              <w:autoSpaceDN w:val="0"/>
              <w:adjustRightInd w:val="0"/>
              <w:rPr>
                <w:szCs w:val="24"/>
              </w:rPr>
            </w:pPr>
            <w:r>
              <w:rPr>
                <w:szCs w:val="24"/>
              </w:rPr>
              <w:t>Det finns olika slags jävssituationer som kan uppstå enligt kommunallag (2017:725)</w:t>
            </w:r>
          </w:p>
          <w:p w:rsidR="00C74EA2" w:rsidRDefault="00C74EA2">
            <w:pPr>
              <w:pStyle w:val="Brdtext"/>
              <w:autoSpaceDE w:val="0"/>
              <w:autoSpaceDN w:val="0"/>
              <w:adjustRightInd w:val="0"/>
              <w:rPr>
                <w:szCs w:val="24"/>
              </w:rPr>
            </w:pPr>
            <w:r>
              <w:rPr>
                <w:szCs w:val="24"/>
              </w:rPr>
              <w:t>6 kap 28 §. En förtroendevald är jävig, om</w:t>
            </w:r>
          </w:p>
          <w:p w:rsidR="00C74EA2" w:rsidRDefault="00C74EA2">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C74EA2" w:rsidRDefault="00C74EA2">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C74EA2" w:rsidRDefault="00C74EA2">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C74EA2" w:rsidRDefault="00C74EA2">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C74EA2" w:rsidRDefault="00C74EA2">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p>
          <w:p w:rsidR="00C74EA2" w:rsidRDefault="00C74EA2">
            <w:pPr>
              <w:pStyle w:val="Rubrik1"/>
              <w:keepLines w:val="0"/>
              <w:autoSpaceDE w:val="0"/>
              <w:autoSpaceDN w:val="0"/>
              <w:adjustRightInd w:val="0"/>
              <w:ind w:left="851" w:hanging="851"/>
              <w:rPr>
                <w:rFonts w:eastAsia="Times New Roman"/>
                <w:bCs w:val="0"/>
                <w:szCs w:val="24"/>
              </w:rPr>
            </w:pPr>
            <w:bookmarkStart w:id="4" w:name="_Toc83373154"/>
            <w:r>
              <w:rPr>
                <w:rFonts w:eastAsia="Times New Roman"/>
                <w:bCs w:val="0"/>
                <w:szCs w:val="24"/>
              </w:rPr>
              <w:t>§ 71</w:t>
            </w:r>
            <w:r>
              <w:rPr>
                <w:rFonts w:eastAsia="Times New Roman"/>
                <w:bCs w:val="0"/>
                <w:szCs w:val="24"/>
              </w:rPr>
              <w:tab/>
              <w:t>Val av justerare och bestämmande av dag och tid för protokollets justering</w:t>
            </w:r>
            <w:bookmarkEnd w:id="4"/>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1. Rolf Streijffert (SD) utses att justera dagens protokoll.</w:t>
            </w:r>
          </w:p>
          <w:p w:rsidR="00C74EA2" w:rsidRDefault="00C74EA2">
            <w:pPr>
              <w:pStyle w:val="Brdtext"/>
              <w:autoSpaceDE w:val="0"/>
              <w:autoSpaceDN w:val="0"/>
              <w:adjustRightInd w:val="0"/>
              <w:rPr>
                <w:szCs w:val="24"/>
              </w:rPr>
            </w:pPr>
            <w:r>
              <w:rPr>
                <w:szCs w:val="24"/>
              </w:rPr>
              <w:t>2. Dagens protokoll justeras på kommunhuset, kanslienheten, fredagen den 24 september 2021 klockan 10:00.</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Som huvudregel sker justering fredagen efter mötet kl. 12:00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2019/184</w:t>
            </w:r>
          </w:p>
          <w:p w:rsidR="00C74EA2" w:rsidRDefault="00C74EA2">
            <w:pPr>
              <w:pStyle w:val="Rubrik1"/>
              <w:keepLines w:val="0"/>
              <w:autoSpaceDE w:val="0"/>
              <w:autoSpaceDN w:val="0"/>
              <w:adjustRightInd w:val="0"/>
              <w:ind w:left="851" w:hanging="851"/>
              <w:rPr>
                <w:rFonts w:eastAsia="Times New Roman"/>
                <w:bCs w:val="0"/>
                <w:szCs w:val="24"/>
              </w:rPr>
            </w:pPr>
            <w:bookmarkStart w:id="5" w:name="_Toc83373155"/>
            <w:r>
              <w:rPr>
                <w:rFonts w:eastAsia="Times New Roman"/>
                <w:bCs w:val="0"/>
                <w:szCs w:val="24"/>
              </w:rPr>
              <w:t>§ 72</w:t>
            </w:r>
            <w:r>
              <w:rPr>
                <w:rFonts w:eastAsia="Times New Roman"/>
                <w:bCs w:val="0"/>
                <w:szCs w:val="24"/>
              </w:rPr>
              <w:tab/>
              <w:t>Fyllnadsval till barn- och utbildningsnämndens arbetsutskott</w:t>
            </w:r>
            <w:bookmarkEnd w:id="5"/>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Utse Sarah Nystedt (M) till ersättare i barn- och utbildningsnämndens arbetsutskott efter Hanna Dalhusen (M).</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Hanna Dalhusen (M) har avsagt sig sin plats i barn- och utbildningsnämnden, och därmed också sin plats som ersättare i barn- och utbildningsnämndens arbetsutskott. Nämnden bör utse en ny ledamot till posten.</w:t>
            </w:r>
          </w:p>
          <w:p w:rsidR="00C74EA2" w:rsidRDefault="00C74EA2">
            <w:pPr>
              <w:pStyle w:val="Rubrik3"/>
              <w:keepLines w:val="0"/>
              <w:autoSpaceDE w:val="0"/>
              <w:autoSpaceDN w:val="0"/>
              <w:adjustRightInd w:val="0"/>
              <w:rPr>
                <w:rFonts w:eastAsia="Times New Roman"/>
                <w:bCs w:val="0"/>
                <w:szCs w:val="24"/>
              </w:rPr>
            </w:pPr>
            <w:r>
              <w:rPr>
                <w:rFonts w:eastAsia="Times New Roman"/>
                <w:bCs w:val="0"/>
                <w:szCs w:val="24"/>
              </w:rPr>
              <w:t>Yrkanden</w:t>
            </w:r>
          </w:p>
          <w:p w:rsidR="00C74EA2" w:rsidRDefault="00C74EA2">
            <w:pPr>
              <w:pStyle w:val="Brdtext"/>
              <w:autoSpaceDE w:val="0"/>
              <w:autoSpaceDN w:val="0"/>
              <w:adjustRightInd w:val="0"/>
              <w:rPr>
                <w:szCs w:val="24"/>
              </w:rPr>
            </w:pPr>
            <w:r>
              <w:rPr>
                <w:szCs w:val="24"/>
              </w:rPr>
              <w:t>Susanne Andersson (M) yrkar att barn- och utbildningsnämnden utser Sarah Nystedt (M) till ny ersättare i barn- och utbildningsnämndens arbetsutskott efter Hanna Dalhusen (M).</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Avsägelse från Hanna Dalhusen (M) som ledamot i BUN.pdf</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2021/62</w:t>
            </w:r>
          </w:p>
          <w:p w:rsidR="00C74EA2" w:rsidRDefault="00C74EA2">
            <w:pPr>
              <w:pStyle w:val="Rubrik1"/>
              <w:keepLines w:val="0"/>
              <w:autoSpaceDE w:val="0"/>
              <w:autoSpaceDN w:val="0"/>
              <w:adjustRightInd w:val="0"/>
              <w:ind w:left="851" w:hanging="851"/>
              <w:rPr>
                <w:rFonts w:eastAsia="Times New Roman"/>
                <w:bCs w:val="0"/>
                <w:szCs w:val="24"/>
              </w:rPr>
            </w:pPr>
            <w:bookmarkStart w:id="6" w:name="_Toc83373156"/>
            <w:r>
              <w:rPr>
                <w:rFonts w:eastAsia="Times New Roman"/>
                <w:bCs w:val="0"/>
                <w:szCs w:val="24"/>
              </w:rPr>
              <w:t>§ 73</w:t>
            </w:r>
            <w:r>
              <w:rPr>
                <w:rFonts w:eastAsia="Times New Roman"/>
                <w:bCs w:val="0"/>
                <w:szCs w:val="24"/>
              </w:rPr>
              <w:tab/>
              <w:t>Ekonomisk månadsuppföljning och tidplan för ekonomisk uppföljning för barn- och utbildningsnämnden 2021</w:t>
            </w:r>
            <w:bookmarkEnd w:id="6"/>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Godkänna delårsrapporten samt investeringsredovisningen.</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Barn-och utbildningsnämnden visar för perioden ett överskott på 1,9 mkr men prognostiserar för året ett underskott på 2,1 mkr.</w:t>
            </w:r>
          </w:p>
          <w:p w:rsidR="00C74EA2" w:rsidRDefault="00C74EA2">
            <w:pPr>
              <w:pStyle w:val="Brdtext"/>
              <w:autoSpaceDE w:val="0"/>
              <w:autoSpaceDN w:val="0"/>
              <w:adjustRightInd w:val="0"/>
              <w:rPr>
                <w:szCs w:val="24"/>
              </w:rPr>
            </w:pPr>
            <w:r>
              <w:rPr>
                <w:szCs w:val="24"/>
              </w:rPr>
              <w:t>Periodens resultat beror främst på att höstens ansökningar för särskilt stöd (tilläggsbelopp) inte har handlagts färdigt och därmed inte betalats ut.</w:t>
            </w:r>
          </w:p>
          <w:p w:rsidR="00C74EA2" w:rsidRDefault="00C74EA2">
            <w:pPr>
              <w:pStyle w:val="Brdtext"/>
              <w:autoSpaceDE w:val="0"/>
              <w:autoSpaceDN w:val="0"/>
              <w:adjustRightInd w:val="0"/>
              <w:rPr>
                <w:szCs w:val="24"/>
              </w:rPr>
            </w:pPr>
            <w:r>
              <w:rPr>
                <w:szCs w:val="24"/>
              </w:rPr>
              <w:t>Barn- och utbildningsnämndens alla verksamheter har påverkats av Covid-pandemin. Extra insatser har behövts sättas in i form av mer personal i matsalarna, under raster samt vid vissa undervisningstillfällen för att säkerställa att rekommendationer efterföljs. För högstadiet har fjärrundervisningen bidragit till extra kostnader för att koordinera undervisningen på distans och samtidigt genomföra närundervisning i skolans lokaler för elever i behov av särskilt stöd. Under pandemin syns en ökning med 0,8 mkr för sjukfrånvaro- samt vikariekostnader, jämfört med 2019 samma period. Pandemin antas fortsätta att bidra till ökade kostnader på enhetsnivå även under hösten för förskola, fritidshem och skola.</w:t>
            </w:r>
          </w:p>
          <w:p w:rsidR="00C74EA2" w:rsidRDefault="00C74EA2">
            <w:pPr>
              <w:pStyle w:val="Brdtext"/>
              <w:autoSpaceDE w:val="0"/>
              <w:autoSpaceDN w:val="0"/>
              <w:adjustRightInd w:val="0"/>
              <w:rPr>
                <w:szCs w:val="24"/>
              </w:rPr>
            </w:pPr>
            <w:r>
              <w:rPr>
                <w:szCs w:val="24"/>
              </w:rPr>
              <w:t>Till höstterminen har antalet elever i kommunens grundskola blivit färre än budgeterat vilket lett till lägre fyllnadsgrad än planerat, samtidigt som kostnaderna för personal inte kunnat påverkas. De elever som valt att gå till fristående skolor och andra kommuner bidrar samtidigt till ökade kostnader för externa grundbelopp. Exempelvis konstateras att 12 elever i årskurs 7 som prognostiserades börja sin utbildning i kommunens regi har börjat i fristående skolor och andra kommuner, vilket genererar en kostnadsökning för köpta platser motsvarande 0,3 mkr.</w:t>
            </w:r>
          </w:p>
          <w:p w:rsidR="00C74EA2" w:rsidRDefault="00C74EA2">
            <w:pPr>
              <w:pStyle w:val="Brdtext"/>
              <w:autoSpaceDE w:val="0"/>
              <w:autoSpaceDN w:val="0"/>
              <w:adjustRightInd w:val="0"/>
              <w:rPr>
                <w:szCs w:val="24"/>
              </w:rPr>
            </w:pPr>
            <w:r>
              <w:rPr>
                <w:szCs w:val="24"/>
              </w:rPr>
              <w:t>Ökade kostnader med 0,9 mkr har uppkommit för elever med placering vid SiS (Statens institutionsstyrelse med sluten ungdomsvård), HVB-hem (Hem för vård och boende) samt skolor anpassade för elever med funktionsnedsättning.</w:t>
            </w:r>
          </w:p>
          <w:p w:rsidR="00C74EA2" w:rsidRDefault="00C74EA2">
            <w:pPr>
              <w:pStyle w:val="Brdtext"/>
              <w:autoSpaceDE w:val="0"/>
              <w:autoSpaceDN w:val="0"/>
              <w:adjustRightInd w:val="0"/>
              <w:rPr>
                <w:szCs w:val="24"/>
              </w:rPr>
            </w:pPr>
            <w:r>
              <w:rPr>
                <w:szCs w:val="24"/>
              </w:rPr>
              <w:t>För grundsärskola prognostiseras ett överskott på 0,5 mkr. Överskottet beror på lägre kostnader för taxiresor samt fler elever än budgeterat i befintliga klasser i egen regi.</w:t>
            </w:r>
          </w:p>
          <w:p w:rsidR="00C74EA2" w:rsidRDefault="009153C0">
            <w:pPr>
              <w:pStyle w:val="Rubrik2"/>
              <w:keepLines w:val="0"/>
              <w:autoSpaceDE w:val="0"/>
              <w:autoSpaceDN w:val="0"/>
              <w:adjustRightInd w:val="0"/>
              <w:rPr>
                <w:rFonts w:eastAsia="Times New Roman"/>
                <w:bCs w:val="0"/>
                <w:szCs w:val="24"/>
              </w:rPr>
            </w:pPr>
            <w:r>
              <w:rPr>
                <w:rFonts w:eastAsia="Times New Roman"/>
                <w:bCs w:val="0"/>
                <w:szCs w:val="24"/>
              </w:rPr>
              <w:br/>
            </w:r>
            <w:r>
              <w:rPr>
                <w:rFonts w:eastAsia="Times New Roman"/>
                <w:bCs w:val="0"/>
                <w:szCs w:val="24"/>
              </w:rPr>
              <w:br/>
            </w:r>
            <w:r w:rsidR="00C74EA2">
              <w:rPr>
                <w:rFonts w:eastAsia="Times New Roman"/>
                <w:bCs w:val="0"/>
                <w:szCs w:val="24"/>
              </w:rPr>
              <w:lastRenderedPageBreak/>
              <w:t>Beslutsunderlag</w:t>
            </w:r>
          </w:p>
          <w:p w:rsidR="00C74EA2" w:rsidRDefault="00C74EA2">
            <w:pPr>
              <w:autoSpaceDE w:val="0"/>
              <w:autoSpaceDN w:val="0"/>
              <w:adjustRightInd w:val="0"/>
              <w:rPr>
                <w:szCs w:val="24"/>
              </w:rPr>
            </w:pPr>
            <w:r>
              <w:rPr>
                <w:szCs w:val="24"/>
              </w:rPr>
              <w:t>1. Tjänsteskrivelse delår.docx</w:t>
            </w:r>
          </w:p>
          <w:p w:rsidR="00C74EA2" w:rsidRDefault="00C74EA2">
            <w:pPr>
              <w:autoSpaceDE w:val="0"/>
              <w:autoSpaceDN w:val="0"/>
              <w:adjustRightInd w:val="0"/>
              <w:rPr>
                <w:szCs w:val="24"/>
              </w:rPr>
            </w:pPr>
            <w:r>
              <w:rPr>
                <w:szCs w:val="24"/>
              </w:rPr>
              <w:t>2. Delårsrapport BUN 2021.pdf</w:t>
            </w:r>
          </w:p>
          <w:p w:rsidR="00C74EA2" w:rsidRDefault="00C74EA2">
            <w:pPr>
              <w:autoSpaceDE w:val="0"/>
              <w:autoSpaceDN w:val="0"/>
              <w:adjustRightInd w:val="0"/>
              <w:rPr>
                <w:szCs w:val="24"/>
              </w:rPr>
            </w:pPr>
            <w:r>
              <w:rPr>
                <w:szCs w:val="24"/>
              </w:rPr>
              <w:t>3. BUN Investeringsredovisning delår 2021.pdf</w:t>
            </w:r>
          </w:p>
          <w:p w:rsidR="00C74EA2" w:rsidRDefault="00C74EA2">
            <w:pPr>
              <w:autoSpaceDE w:val="0"/>
              <w:autoSpaceDN w:val="0"/>
              <w:adjustRightInd w:val="0"/>
              <w:rPr>
                <w:szCs w:val="24"/>
              </w:rPr>
            </w:pPr>
            <w:r>
              <w:rPr>
                <w:szCs w:val="24"/>
              </w:rPr>
              <w:t>4. BUN Investeringsredovisning delår 2021 tabell.pdf</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2021/85</w:t>
            </w:r>
          </w:p>
          <w:p w:rsidR="00C74EA2" w:rsidRDefault="00C74EA2">
            <w:pPr>
              <w:pStyle w:val="Rubrik1"/>
              <w:keepLines w:val="0"/>
              <w:autoSpaceDE w:val="0"/>
              <w:autoSpaceDN w:val="0"/>
              <w:adjustRightInd w:val="0"/>
              <w:ind w:left="851" w:hanging="851"/>
              <w:rPr>
                <w:rFonts w:eastAsia="Times New Roman"/>
                <w:bCs w:val="0"/>
                <w:szCs w:val="24"/>
              </w:rPr>
            </w:pPr>
            <w:bookmarkStart w:id="7" w:name="_Toc83373157"/>
            <w:r>
              <w:rPr>
                <w:rFonts w:eastAsia="Times New Roman"/>
                <w:bCs w:val="0"/>
                <w:szCs w:val="24"/>
              </w:rPr>
              <w:t>§ 75</w:t>
            </w:r>
            <w:r>
              <w:rPr>
                <w:rFonts w:eastAsia="Times New Roman"/>
                <w:bCs w:val="0"/>
                <w:szCs w:val="24"/>
              </w:rPr>
              <w:tab/>
              <w:t>Inriktningsbeslut för budget 2022, Verksamhetsplan (VEP) 2023-2024 för barn- och utbildningsnämnden</w:t>
            </w:r>
            <w:bookmarkEnd w:id="7"/>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1. Uppdra åt barn- och utbildningssektorn att vid framtagandet av budget för 2022 beakta de utvecklingsområden som sammantaget har identifierats i nämndens systematiska kvalitetsarbete i enlighet med ärendebeskrivningen</w:t>
            </w:r>
          </w:p>
          <w:p w:rsidR="00C74EA2" w:rsidRDefault="00C74EA2">
            <w:pPr>
              <w:pStyle w:val="Brdtext"/>
              <w:autoSpaceDE w:val="0"/>
              <w:autoSpaceDN w:val="0"/>
              <w:adjustRightInd w:val="0"/>
              <w:rPr>
                <w:szCs w:val="24"/>
              </w:rPr>
            </w:pPr>
            <w:r>
              <w:rPr>
                <w:szCs w:val="24"/>
              </w:rPr>
              <w:t>2. Besluta att omfördela det interna grundbeloppet 2022 i enlighet med ärendebeskrivningen</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Prioriterade områden</w:t>
            </w:r>
          </w:p>
          <w:p w:rsidR="00C74EA2" w:rsidRDefault="00C74EA2">
            <w:pPr>
              <w:pStyle w:val="Brdtext"/>
              <w:autoSpaceDE w:val="0"/>
              <w:autoSpaceDN w:val="0"/>
              <w:adjustRightInd w:val="0"/>
              <w:rPr>
                <w:szCs w:val="24"/>
              </w:rPr>
            </w:pPr>
            <w:r>
              <w:rPr>
                <w:szCs w:val="24"/>
              </w:rPr>
              <w:t>Nämndens prioriterade områden för mandatperioden är:</w:t>
            </w:r>
          </w:p>
          <w:p w:rsidR="00C74EA2" w:rsidRDefault="00C74EA2">
            <w:pPr>
              <w:pStyle w:val="Brdtext"/>
              <w:autoSpaceDE w:val="0"/>
              <w:autoSpaceDN w:val="0"/>
              <w:adjustRightInd w:val="0"/>
              <w:rPr>
                <w:szCs w:val="24"/>
              </w:rPr>
            </w:pPr>
            <w:r>
              <w:rPr>
                <w:szCs w:val="24"/>
              </w:rPr>
              <w:t>Trygg miljö för lärande,</w:t>
            </w:r>
          </w:p>
          <w:p w:rsidR="00C74EA2" w:rsidRDefault="00C74EA2">
            <w:pPr>
              <w:pStyle w:val="Brdtext"/>
              <w:autoSpaceDE w:val="0"/>
              <w:autoSpaceDN w:val="0"/>
              <w:adjustRightInd w:val="0"/>
              <w:rPr>
                <w:szCs w:val="24"/>
              </w:rPr>
            </w:pPr>
            <w:r>
              <w:rPr>
                <w:szCs w:val="24"/>
              </w:rPr>
              <w:t>Ökad skolnärvaro</w:t>
            </w:r>
          </w:p>
          <w:p w:rsidR="00C74EA2" w:rsidRDefault="00C74EA2">
            <w:pPr>
              <w:pStyle w:val="Brdtext"/>
              <w:autoSpaceDE w:val="0"/>
              <w:autoSpaceDN w:val="0"/>
              <w:adjustRightInd w:val="0"/>
              <w:rPr>
                <w:szCs w:val="24"/>
              </w:rPr>
            </w:pPr>
            <w:r>
              <w:rPr>
                <w:szCs w:val="24"/>
              </w:rPr>
              <w:t>Tillgänglig lärmiljö</w:t>
            </w:r>
          </w:p>
          <w:p w:rsidR="00C74EA2" w:rsidRDefault="00C74EA2">
            <w:pPr>
              <w:pStyle w:val="Brdtext"/>
              <w:autoSpaceDE w:val="0"/>
              <w:autoSpaceDN w:val="0"/>
              <w:adjustRightInd w:val="0"/>
              <w:rPr>
                <w:szCs w:val="24"/>
              </w:rPr>
            </w:pPr>
            <w:r>
              <w:rPr>
                <w:szCs w:val="24"/>
              </w:rPr>
              <w:t>Dessa är förutsättningar för att elever ska nå långt i sin kunskapsutveckling och nå behörighet till gymnasieskolan.</w:t>
            </w:r>
          </w:p>
          <w:p w:rsidR="00C74EA2" w:rsidRDefault="00C74EA2">
            <w:pPr>
              <w:pStyle w:val="Brdtext"/>
              <w:autoSpaceDE w:val="0"/>
              <w:autoSpaceDN w:val="0"/>
              <w:adjustRightInd w:val="0"/>
              <w:rPr>
                <w:szCs w:val="24"/>
              </w:rPr>
            </w:pPr>
            <w:r>
              <w:rPr>
                <w:szCs w:val="24"/>
              </w:rPr>
              <w:t>Inriktning för budget 2022</w:t>
            </w:r>
          </w:p>
          <w:p w:rsidR="00C74EA2" w:rsidRDefault="00C74EA2">
            <w:pPr>
              <w:pStyle w:val="Brdtext"/>
              <w:autoSpaceDE w:val="0"/>
              <w:autoSpaceDN w:val="0"/>
              <w:adjustRightInd w:val="0"/>
              <w:rPr>
                <w:szCs w:val="24"/>
              </w:rPr>
            </w:pPr>
            <w:r>
              <w:rPr>
                <w:szCs w:val="24"/>
              </w:rPr>
              <w:t>Utvecklingsområden har, utifrån de prioriterade områdena, identifierats genom det systematiska kvalitetsarbetet.</w:t>
            </w:r>
          </w:p>
          <w:p w:rsidR="00C74EA2" w:rsidRDefault="00C74EA2">
            <w:pPr>
              <w:pStyle w:val="Brdtext"/>
              <w:autoSpaceDE w:val="0"/>
              <w:autoSpaceDN w:val="0"/>
              <w:adjustRightInd w:val="0"/>
              <w:rPr>
                <w:szCs w:val="24"/>
              </w:rPr>
            </w:pPr>
            <w:r>
              <w:rPr>
                <w:i/>
                <w:szCs w:val="24"/>
              </w:rPr>
              <w:t>1</w:t>
            </w:r>
            <w:r w:rsidR="00571200">
              <w:rPr>
                <w:i/>
                <w:szCs w:val="24"/>
              </w:rPr>
              <w:t>.</w:t>
            </w:r>
            <w:r>
              <w:rPr>
                <w:i/>
                <w:szCs w:val="24"/>
              </w:rPr>
              <w:t xml:space="preserve"> Utvecklingsinsatser i samband med förändrade kursplaner och nationella prov</w:t>
            </w:r>
          </w:p>
          <w:p w:rsidR="00C74EA2" w:rsidRDefault="00C74EA2">
            <w:pPr>
              <w:pStyle w:val="Brdtext"/>
              <w:autoSpaceDE w:val="0"/>
              <w:autoSpaceDN w:val="0"/>
              <w:adjustRightInd w:val="0"/>
              <w:rPr>
                <w:szCs w:val="24"/>
              </w:rPr>
            </w:pPr>
            <w:r>
              <w:rPr>
                <w:szCs w:val="24"/>
              </w:rPr>
              <w:t>Barn- och utbildningsnämnden behöver säkerställa att verksamheterna har kapacitet att implementera och genomföra de förändringar som krävs med anledning av att kursplanerna för grundskolan förändras från och med höstterminen 2022 och särskilt beakta undervisningsmoment som utvidgar behoven av digitalisering samt förändringarna gällande ämnet svenska som andraspråk.</w:t>
            </w:r>
          </w:p>
          <w:p w:rsidR="00C74EA2" w:rsidRDefault="00C74EA2">
            <w:pPr>
              <w:pStyle w:val="Brdtext"/>
              <w:autoSpaceDE w:val="0"/>
              <w:autoSpaceDN w:val="0"/>
              <w:adjustRightInd w:val="0"/>
              <w:rPr>
                <w:szCs w:val="24"/>
              </w:rPr>
            </w:pPr>
            <w:r>
              <w:rPr>
                <w:szCs w:val="24"/>
              </w:rPr>
              <w:t xml:space="preserve">Från och med 2024 kommer alla skolor i Sverige att genomföra nationella prov digitalt, redan i årkurs 3. För att förbereda Höörs elever för detta och för att ge förutsättningar för god digital kompetens behöver elever redan i lågstadiet ha tillgång till digitala verktyg i större omfattning än nu. De digitala enheterna ersätter inte bokläsning eller färdigheterna att hantera papper och penna, men ger möjligheter att utveckla kompetenser för framtiden. Med en utökning av antalet enheter krävs också service och kompetensutveckling, vilket leder till behov av en utökning av personella resurser för </w:t>
            </w:r>
            <w:r>
              <w:rPr>
                <w:szCs w:val="24"/>
              </w:rPr>
              <w:lastRenderedPageBreak/>
              <w:t>service och tekniksupport. Kommunfullmäktige har tilldelat nämnden resurstillskott för ett successivt införande av individuella digitala verktyg i årskurserna F-3. Första steget blir att årskurs tre under 2022 får individuella digitala enheter.</w:t>
            </w:r>
          </w:p>
          <w:p w:rsidR="00C74EA2" w:rsidRDefault="00C74EA2">
            <w:pPr>
              <w:pStyle w:val="Brdtext"/>
              <w:autoSpaceDE w:val="0"/>
              <w:autoSpaceDN w:val="0"/>
              <w:adjustRightInd w:val="0"/>
              <w:rPr>
                <w:szCs w:val="24"/>
              </w:rPr>
            </w:pPr>
            <w:r>
              <w:rPr>
                <w:i/>
                <w:szCs w:val="24"/>
              </w:rPr>
              <w:t>2</w:t>
            </w:r>
            <w:r w:rsidR="00571200">
              <w:rPr>
                <w:i/>
                <w:szCs w:val="24"/>
              </w:rPr>
              <w:t xml:space="preserve">. </w:t>
            </w:r>
            <w:r>
              <w:rPr>
                <w:i/>
                <w:szCs w:val="24"/>
              </w:rPr>
              <w:t>Riktad satsning på elever med särskilt goda studieförutsättningar</w:t>
            </w:r>
          </w:p>
          <w:p w:rsidR="00C74EA2" w:rsidRDefault="00C74EA2">
            <w:pPr>
              <w:pStyle w:val="Brdtext"/>
              <w:autoSpaceDE w:val="0"/>
              <w:autoSpaceDN w:val="0"/>
              <w:adjustRightInd w:val="0"/>
              <w:rPr>
                <w:szCs w:val="24"/>
              </w:rPr>
            </w:pPr>
            <w:r>
              <w:rPr>
                <w:szCs w:val="24"/>
              </w:rPr>
              <w:t>Höörs grundskolor har lyckats nå högre måluppfyllelse sedan 2018 och strävar efter att fortsätta stärka elevernas kunskaper kommande år. Stora insatser görs och behöver göras för de elever som av olika skäl har svårigheter i skolgången. De elever som har goda förutsättningar och vill lära mera behöver också utmaningar. Insatser i form av preparand-lovskola inför gymnasiet föreslås, där elever som avslutat årskurs 9 och som sökt in till gymnasieutbildningar och känner att de vill ha att extra repetition i t.ex. ämnen som NO, matematik eller moderna språk erbjuds detta. Kommunfullmäktige har tilldelat nämnden resurstillskott för satsningen.</w:t>
            </w:r>
          </w:p>
          <w:p w:rsidR="00C74EA2" w:rsidRDefault="00C74EA2">
            <w:pPr>
              <w:pStyle w:val="Brdtext"/>
              <w:autoSpaceDE w:val="0"/>
              <w:autoSpaceDN w:val="0"/>
              <w:adjustRightInd w:val="0"/>
              <w:rPr>
                <w:szCs w:val="24"/>
              </w:rPr>
            </w:pPr>
            <w:r>
              <w:rPr>
                <w:i/>
                <w:szCs w:val="24"/>
              </w:rPr>
              <w:t>3</w:t>
            </w:r>
            <w:r w:rsidR="00571200">
              <w:rPr>
                <w:i/>
                <w:szCs w:val="24"/>
              </w:rPr>
              <w:t>.</w:t>
            </w:r>
            <w:r>
              <w:rPr>
                <w:i/>
                <w:szCs w:val="24"/>
              </w:rPr>
              <w:t xml:space="preserve"> Kvalitetsförbättring med Samverkan för bästa skola</w:t>
            </w:r>
            <w:r>
              <w:rPr>
                <w:szCs w:val="24"/>
              </w:rPr>
              <w:br/>
              <w:t xml:space="preserve"> Samarbetet mellan Höörs kommun och Skolverket, Samverkan för bästa skola, finansieras i huvudsak av statsbidrag, men insatsen innebär att Barn- och utbildningsnämnden, utifrån ett likvärdighetsperspektiv, avsätter resurser för utvecklingsinsatser i form av kompetensutveckling för de övriga skolorna som inte är utvalda av Skolverket, och för att intensifiera insatsen på utvalda skolor. Statsbidraget upphör vid halvårsskiftet 2022 men samtidigt måste förändringsarbetet fortsätta, vilket innebär att resurser måste avsättas för att säkerställa detta. Kommunfullmäktige har tilldelat nämnden resurstillskott för ändamålet.</w:t>
            </w:r>
          </w:p>
          <w:p w:rsidR="00C74EA2" w:rsidRDefault="00C74EA2">
            <w:pPr>
              <w:pStyle w:val="Brdtext"/>
              <w:autoSpaceDE w:val="0"/>
              <w:autoSpaceDN w:val="0"/>
              <w:adjustRightInd w:val="0"/>
              <w:rPr>
                <w:szCs w:val="24"/>
              </w:rPr>
            </w:pPr>
            <w:r>
              <w:rPr>
                <w:i/>
                <w:szCs w:val="24"/>
              </w:rPr>
              <w:t>4</w:t>
            </w:r>
            <w:r w:rsidR="00571200">
              <w:rPr>
                <w:i/>
                <w:szCs w:val="24"/>
              </w:rPr>
              <w:t xml:space="preserve">. </w:t>
            </w:r>
            <w:r>
              <w:rPr>
                <w:i/>
                <w:szCs w:val="24"/>
              </w:rPr>
              <w:t>Digital stödundervisning</w:t>
            </w:r>
          </w:p>
          <w:p w:rsidR="00C74EA2" w:rsidRDefault="00C74EA2">
            <w:pPr>
              <w:pStyle w:val="Brdtext"/>
              <w:autoSpaceDE w:val="0"/>
              <w:autoSpaceDN w:val="0"/>
              <w:adjustRightInd w:val="0"/>
              <w:rPr>
                <w:szCs w:val="24"/>
              </w:rPr>
            </w:pPr>
            <w:r>
              <w:rPr>
                <w:szCs w:val="24"/>
              </w:rPr>
              <w:t>Under pandemin har distansundervisning via digitala verktyg möjliggjort fjärrundervisning, det vill säga lärarledda lektioner där elever och lärare inte är åtskilda i tid, utan bara i rum. Naturligtvis ger detta inspiration till hur digitaliseringen kan utveckla undervisningen och även stödinsatser framöver. Digitala verktyg som hjälpmedel för att tillgängliggöra undervisningen används i viss omfattning redan idag och kan fortsätta att bidra till högre måluppfyllelse. Som extra, frivillig undervisning kan distansundervisning ske. Ett koncept kan till exempel vara afternoon-school eller liknande, för elever som vill ha extra undervisning i något ämne vid enstaka tillfällen, dock är det inte möjligt ännu att använda sådan undervisning som stödinsatser. Kommunfullmäktige har tilldelat nämnden resurstillskott för satsningen.</w:t>
            </w:r>
          </w:p>
          <w:p w:rsidR="00C74EA2" w:rsidRDefault="00C74EA2">
            <w:pPr>
              <w:pStyle w:val="Brdtext"/>
              <w:autoSpaceDE w:val="0"/>
              <w:autoSpaceDN w:val="0"/>
              <w:adjustRightInd w:val="0"/>
              <w:rPr>
                <w:szCs w:val="24"/>
              </w:rPr>
            </w:pPr>
            <w:r>
              <w:rPr>
                <w:i/>
                <w:szCs w:val="24"/>
              </w:rPr>
              <w:t>5</w:t>
            </w:r>
            <w:r w:rsidR="00571200">
              <w:rPr>
                <w:i/>
                <w:szCs w:val="24"/>
              </w:rPr>
              <w:t xml:space="preserve">. </w:t>
            </w:r>
            <w:r>
              <w:rPr>
                <w:i/>
                <w:szCs w:val="24"/>
              </w:rPr>
              <w:t>Stöd i fritidshemmets verksamhet för elever inom grundsärskolan</w:t>
            </w:r>
          </w:p>
          <w:p w:rsidR="00C74EA2" w:rsidRDefault="00C74EA2">
            <w:pPr>
              <w:pStyle w:val="Brdtext"/>
              <w:autoSpaceDE w:val="0"/>
              <w:autoSpaceDN w:val="0"/>
              <w:adjustRightInd w:val="0"/>
              <w:rPr>
                <w:szCs w:val="24"/>
              </w:rPr>
            </w:pPr>
            <w:r>
              <w:rPr>
                <w:szCs w:val="24"/>
              </w:rPr>
              <w:t>Elever inom grundsärskolan har behov av särskilt avsatt stödresurs när de vistas i fritidshemmet. Kommunfullmäktige har tilldelat nämnden resurstillskott för ändamålet.</w:t>
            </w:r>
          </w:p>
          <w:p w:rsidR="00C74EA2" w:rsidRDefault="00C74EA2">
            <w:pPr>
              <w:pStyle w:val="Brdtext"/>
              <w:autoSpaceDE w:val="0"/>
              <w:autoSpaceDN w:val="0"/>
              <w:adjustRightInd w:val="0"/>
              <w:rPr>
                <w:szCs w:val="24"/>
              </w:rPr>
            </w:pPr>
            <w:r>
              <w:rPr>
                <w:i/>
                <w:szCs w:val="24"/>
              </w:rPr>
              <w:t>6</w:t>
            </w:r>
            <w:r w:rsidR="00571200">
              <w:rPr>
                <w:i/>
                <w:szCs w:val="24"/>
              </w:rPr>
              <w:t xml:space="preserve">. </w:t>
            </w:r>
            <w:r>
              <w:rPr>
                <w:i/>
                <w:szCs w:val="24"/>
              </w:rPr>
              <w:t xml:space="preserve">Lokaler           </w:t>
            </w:r>
          </w:p>
          <w:p w:rsidR="00C74EA2" w:rsidRDefault="00C74EA2">
            <w:pPr>
              <w:pStyle w:val="Brdtext"/>
              <w:autoSpaceDE w:val="0"/>
              <w:autoSpaceDN w:val="0"/>
              <w:adjustRightInd w:val="0"/>
              <w:rPr>
                <w:szCs w:val="24"/>
              </w:rPr>
            </w:pPr>
            <w:r>
              <w:rPr>
                <w:szCs w:val="24"/>
              </w:rPr>
              <w:t>Sammantaget påverkar förändrade lokalkostnader den interna fördelningen av resurserna i form av grundbelopp, både mellan verksamhetsformerna och kostnadsområdena inom barn- och utbildningsnämndens ramar. Exempel på sådana lokalförändringar:</w:t>
            </w:r>
          </w:p>
          <w:p w:rsidR="00C74EA2" w:rsidRDefault="00C74EA2">
            <w:pPr>
              <w:pStyle w:val="Brdtext"/>
              <w:autoSpaceDE w:val="0"/>
              <w:autoSpaceDN w:val="0"/>
              <w:adjustRightInd w:val="0"/>
              <w:rPr>
                <w:szCs w:val="24"/>
              </w:rPr>
            </w:pPr>
            <w:r>
              <w:rPr>
                <w:szCs w:val="24"/>
              </w:rPr>
              <w:t xml:space="preserve">Under 2022 kommer ny- och ombyggnation av förskola, kök, matsal, skola och idrottshall i Sätoftaområdet bli klart och tas i bruk samtidigt som tillfälliga moduler kommer att avetableras då skolans verksamhet övertar nuvarande lokaler för förskolan (Krokodilen) </w:t>
            </w:r>
            <w:r>
              <w:rPr>
                <w:szCs w:val="24"/>
              </w:rPr>
              <w:lastRenderedPageBreak/>
              <w:t>samt skolans matsal och kök.</w:t>
            </w:r>
          </w:p>
          <w:p w:rsidR="00C74EA2" w:rsidRDefault="00C74EA2">
            <w:pPr>
              <w:pStyle w:val="Brdtext"/>
              <w:autoSpaceDE w:val="0"/>
              <w:autoSpaceDN w:val="0"/>
              <w:adjustRightInd w:val="0"/>
              <w:rPr>
                <w:szCs w:val="24"/>
              </w:rPr>
            </w:pPr>
            <w:r>
              <w:rPr>
                <w:szCs w:val="24"/>
              </w:rPr>
              <w:t>Lokalerna för Arkens förskola kommer att lämnas i samband med halvårsskiftet 2022.</w:t>
            </w:r>
          </w:p>
          <w:p w:rsidR="00C74EA2" w:rsidRDefault="00C74EA2">
            <w:pPr>
              <w:pStyle w:val="Brdtext"/>
              <w:autoSpaceDE w:val="0"/>
              <w:autoSpaceDN w:val="0"/>
              <w:adjustRightInd w:val="0"/>
              <w:rPr>
                <w:szCs w:val="24"/>
              </w:rPr>
            </w:pPr>
            <w:r>
              <w:rPr>
                <w:szCs w:val="24"/>
              </w:rPr>
              <w:t>Fogdaröds förskola är idag förhyrd fram till våren-sommaren 2022. Nämnden har lämnat besked om att behovet av förskolelokaler på platsen kvarstår under överskådlig tid och att kommunstyrelsen bör tillse att lokalbehovet tillgodoses.</w:t>
            </w:r>
          </w:p>
          <w:p w:rsidR="00C74EA2" w:rsidRDefault="00C74EA2">
            <w:pPr>
              <w:pStyle w:val="Brdtext"/>
              <w:autoSpaceDE w:val="0"/>
              <w:autoSpaceDN w:val="0"/>
              <w:adjustRightInd w:val="0"/>
              <w:rPr>
                <w:szCs w:val="24"/>
              </w:rPr>
            </w:pPr>
            <w:r>
              <w:rPr>
                <w:b/>
                <w:szCs w:val="24"/>
              </w:rPr>
              <w:t>Omfördelning av det interna grundbeloppet</w:t>
            </w:r>
          </w:p>
          <w:p w:rsidR="00C74EA2" w:rsidRDefault="00C74EA2">
            <w:pPr>
              <w:pStyle w:val="Brdtext"/>
              <w:autoSpaceDE w:val="0"/>
              <w:autoSpaceDN w:val="0"/>
              <w:adjustRightInd w:val="0"/>
              <w:rPr>
                <w:szCs w:val="24"/>
              </w:rPr>
            </w:pPr>
            <w:r>
              <w:rPr>
                <w:szCs w:val="24"/>
              </w:rPr>
              <w:t>Barn- och utbildningsnämnden fattade 2019-08-26 BUN §48 beslut om en resursfördelningsmodell för det interna grundbeloppet 2020 (BUN 2019/246). I syfte att skapa en ökad likvärdighet föreslås följande omfördelningar av det interna grundbeloppet för 2022 kvarstå:</w:t>
            </w:r>
          </w:p>
          <w:p w:rsidR="00C74EA2" w:rsidRDefault="00C74EA2">
            <w:pPr>
              <w:pStyle w:val="Brdtext"/>
              <w:autoSpaceDE w:val="0"/>
              <w:autoSpaceDN w:val="0"/>
              <w:adjustRightInd w:val="0"/>
              <w:rPr>
                <w:szCs w:val="24"/>
              </w:rPr>
            </w:pPr>
            <w:r>
              <w:rPr>
                <w:szCs w:val="24"/>
              </w:rPr>
              <w:t>Resursförstärkning görs till Tjörnarps och Gudmuntorps skolor enligt samma principer som under 2020 och 2021, utifrån elevantal.</w:t>
            </w:r>
          </w:p>
          <w:p w:rsidR="00C74EA2" w:rsidRDefault="00C74EA2">
            <w:pPr>
              <w:pStyle w:val="Brdtext"/>
              <w:autoSpaceDE w:val="0"/>
              <w:autoSpaceDN w:val="0"/>
              <w:adjustRightInd w:val="0"/>
              <w:rPr>
                <w:szCs w:val="24"/>
              </w:rPr>
            </w:pPr>
            <w:r>
              <w:rPr>
                <w:szCs w:val="24"/>
              </w:rPr>
              <w:t>Resursförstärkning görs till högstadiet genom att budgetmedel omfördelas inom Barn- och utbildningsnämndens budgetram. Internt görs därefter en fördelning utifrån fyllnadsgrad i klassorganisationen vid kommunens skolor med åk 7-9 för att skapa likvärdighet och höja studieresultaten. Högstadiets möjligheter att möta elever i behov av särskilt stöd behöver förbättras, en särskild satsning för att fånga upp elever inför gymnasieskolan har bedömts vara avgörande för att fler elever ska nå behörighet till vidare studier.</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1. Inriktning för budget 2022 Tjänsteskrivelse.docx</w:t>
            </w:r>
          </w:p>
          <w:p w:rsidR="00C74EA2" w:rsidRDefault="00C74EA2">
            <w:pPr>
              <w:autoSpaceDE w:val="0"/>
              <w:autoSpaceDN w:val="0"/>
              <w:adjustRightInd w:val="0"/>
              <w:rPr>
                <w:szCs w:val="24"/>
              </w:rPr>
            </w:pPr>
            <w:r>
              <w:rPr>
                <w:szCs w:val="24"/>
              </w:rPr>
              <w:t>2. Barn- och utbildningsnämndens arbetsutskott 2021-09-06 (2021-09-06 BUN AU §58).doc</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2021/256</w:t>
            </w:r>
          </w:p>
          <w:p w:rsidR="00C74EA2" w:rsidRDefault="00C74EA2">
            <w:pPr>
              <w:pStyle w:val="Rubrik1"/>
              <w:keepLines w:val="0"/>
              <w:autoSpaceDE w:val="0"/>
              <w:autoSpaceDN w:val="0"/>
              <w:adjustRightInd w:val="0"/>
              <w:ind w:left="851" w:hanging="851"/>
              <w:rPr>
                <w:rFonts w:eastAsia="Times New Roman"/>
                <w:bCs w:val="0"/>
                <w:szCs w:val="24"/>
              </w:rPr>
            </w:pPr>
            <w:bookmarkStart w:id="8" w:name="_Toc83373158"/>
            <w:r>
              <w:rPr>
                <w:rFonts w:eastAsia="Times New Roman"/>
                <w:bCs w:val="0"/>
                <w:szCs w:val="24"/>
              </w:rPr>
              <w:t>§ 76</w:t>
            </w:r>
            <w:r>
              <w:rPr>
                <w:rFonts w:eastAsia="Times New Roman"/>
                <w:bCs w:val="0"/>
                <w:szCs w:val="24"/>
              </w:rPr>
              <w:tab/>
              <w:t>Samråd detaljplan för Vårsol 1 i Höör</w:t>
            </w:r>
            <w:bookmarkEnd w:id="8"/>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Barn- och utbildningsnämnden har inget att erinra mot föreslagen detaljplan för utbyggnad av bostäder inom fastigheten Vårsol 1 i Höör.</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Föreligger förslag från samhällsbyggnadssektorn till detaljplan över utbyggnad av bostäder inom fastigheten Vårsol 1. Detaljplanen är förenlig med översiktsplanen</w:t>
            </w:r>
          </w:p>
          <w:p w:rsidR="00C74EA2" w:rsidRDefault="00C74EA2">
            <w:pPr>
              <w:pStyle w:val="Brdtext"/>
              <w:autoSpaceDE w:val="0"/>
              <w:autoSpaceDN w:val="0"/>
              <w:adjustRightInd w:val="0"/>
              <w:rPr>
                <w:szCs w:val="24"/>
              </w:rPr>
            </w:pPr>
            <w:r>
              <w:rPr>
                <w:szCs w:val="24"/>
              </w:rPr>
              <w:t>2018 och det finns inga konflikter med länsstyrelsens granskningsutlåtande på översiktsplanen. Planområdet som har en areal på 4491 m2 ägs av Höörs kommun och är beläget cirka 1,5-2 km från Höörs centrum. Planens syfte är att pröva möjligheten att avsätta cirka 3910 m2 av fastigheten som kvartersmark för bostäder, B, radhus eller annan typ av grupp-bebyggelse.</w:t>
            </w:r>
          </w:p>
          <w:p w:rsidR="00C74EA2" w:rsidRDefault="00C74EA2">
            <w:pPr>
              <w:pStyle w:val="Brdtext"/>
              <w:autoSpaceDE w:val="0"/>
              <w:autoSpaceDN w:val="0"/>
              <w:adjustRightInd w:val="0"/>
              <w:rPr>
                <w:szCs w:val="24"/>
              </w:rPr>
            </w:pPr>
            <w:r>
              <w:rPr>
                <w:szCs w:val="24"/>
              </w:rPr>
              <w:t>Barn och utbildningsnämnden har fram till den 28 september möjlighet att lämna förslag till kommunstyrelsen på föreslagen detaljplan.</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1. Tjänsteskrivelse.docx</w:t>
            </w:r>
          </w:p>
          <w:p w:rsidR="00C74EA2" w:rsidRDefault="00C74EA2">
            <w:pPr>
              <w:autoSpaceDE w:val="0"/>
              <w:autoSpaceDN w:val="0"/>
              <w:adjustRightInd w:val="0"/>
              <w:rPr>
                <w:szCs w:val="24"/>
              </w:rPr>
            </w:pPr>
            <w:r>
              <w:rPr>
                <w:szCs w:val="24"/>
              </w:rPr>
              <w:t>2. Underrättelse samråd Vårsol 1.pdf</w:t>
            </w:r>
          </w:p>
          <w:p w:rsidR="00C74EA2" w:rsidRDefault="00C74EA2">
            <w:pPr>
              <w:autoSpaceDE w:val="0"/>
              <w:autoSpaceDN w:val="0"/>
              <w:adjustRightInd w:val="0"/>
              <w:rPr>
                <w:szCs w:val="24"/>
              </w:rPr>
            </w:pPr>
            <w:r>
              <w:rPr>
                <w:szCs w:val="24"/>
              </w:rPr>
              <w:t>3. Planbeskrivning samråd Vårsol 1.pdf</w:t>
            </w:r>
          </w:p>
          <w:p w:rsidR="00C74EA2" w:rsidRDefault="00C74EA2">
            <w:pPr>
              <w:autoSpaceDE w:val="0"/>
              <w:autoSpaceDN w:val="0"/>
              <w:adjustRightInd w:val="0"/>
              <w:rPr>
                <w:szCs w:val="24"/>
              </w:rPr>
            </w:pPr>
            <w:r>
              <w:rPr>
                <w:szCs w:val="24"/>
              </w:rPr>
              <w:t>4. Plankarta samråd Vårsol 1.pdf</w:t>
            </w:r>
          </w:p>
          <w:p w:rsidR="00C74EA2" w:rsidRDefault="00C74EA2">
            <w:pPr>
              <w:autoSpaceDE w:val="0"/>
              <w:autoSpaceDN w:val="0"/>
              <w:adjustRightInd w:val="0"/>
              <w:rPr>
                <w:szCs w:val="24"/>
              </w:rPr>
            </w:pPr>
            <w:r>
              <w:rPr>
                <w:szCs w:val="24"/>
              </w:rPr>
              <w:t>5. Grundkarta Vårsol 1_A2.pdf</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2021/217</w:t>
            </w:r>
          </w:p>
          <w:p w:rsidR="00C74EA2" w:rsidRDefault="00C74EA2">
            <w:pPr>
              <w:pStyle w:val="Rubrik1"/>
              <w:keepLines w:val="0"/>
              <w:autoSpaceDE w:val="0"/>
              <w:autoSpaceDN w:val="0"/>
              <w:adjustRightInd w:val="0"/>
              <w:ind w:left="851" w:hanging="851"/>
              <w:rPr>
                <w:rFonts w:eastAsia="Times New Roman"/>
                <w:bCs w:val="0"/>
                <w:szCs w:val="24"/>
              </w:rPr>
            </w:pPr>
            <w:bookmarkStart w:id="9" w:name="_Toc83373159"/>
            <w:r>
              <w:rPr>
                <w:rFonts w:eastAsia="Times New Roman"/>
                <w:bCs w:val="0"/>
                <w:szCs w:val="24"/>
              </w:rPr>
              <w:t>§ 77</w:t>
            </w:r>
            <w:r>
              <w:rPr>
                <w:rFonts w:eastAsia="Times New Roman"/>
                <w:bCs w:val="0"/>
                <w:szCs w:val="24"/>
              </w:rPr>
              <w:tab/>
              <w:t>Effektuppföljning av beslut om skolplaceringsprinciper och upptagningsområde för skolskjuts</w:t>
            </w:r>
            <w:bookmarkEnd w:id="9"/>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Uppföljningen läggs till handlingarna.</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Barn- och utbildningsnämnden beslutade under 2020 att från läsåret 2021/22 införa skolplaceringsprinciper och justera upptagningsområden för skolskjutsar i syfte att skapa hållbara skolenheter med optimal resursanvändning gällande lokaler och personal. Digitala system med e-tjänsteportal för ändamålet ökar tillgängligheten för medborgare gällande kontakten med kommunen. Maximal elevkapacitet per skola och årskurs har fastställts av nämnden inför läsåret 2021/22, utifrån lokalernas beskaffenhet.</w:t>
            </w:r>
          </w:p>
          <w:p w:rsidR="00571200" w:rsidRDefault="00571200" w:rsidP="00571200">
            <w:pPr>
              <w:pStyle w:val="Brdtext"/>
              <w:autoSpaceDE w:val="0"/>
              <w:autoSpaceDN w:val="0"/>
              <w:adjustRightInd w:val="0"/>
              <w:rPr>
                <w:b/>
                <w:szCs w:val="24"/>
              </w:rPr>
            </w:pPr>
            <w:r>
              <w:rPr>
                <w:b/>
                <w:szCs w:val="24"/>
              </w:rPr>
              <w:t xml:space="preserve">Skolplaceringar - uppföljning </w:t>
            </w:r>
          </w:p>
          <w:p w:rsidR="00571200" w:rsidRDefault="00571200" w:rsidP="00571200">
            <w:pPr>
              <w:pStyle w:val="Brdtext"/>
              <w:autoSpaceDE w:val="0"/>
              <w:autoSpaceDN w:val="0"/>
              <w:adjustRightInd w:val="0"/>
              <w:rPr>
                <w:b/>
                <w:szCs w:val="24"/>
              </w:rPr>
            </w:pPr>
            <w:r>
              <w:rPr>
                <w:b/>
                <w:szCs w:val="24"/>
              </w:rPr>
              <w:t>Förskoleklass 2021-08-23        placerade elever (ledig pl)     klasser            snitt/klass</w:t>
            </w:r>
          </w:p>
          <w:p w:rsidR="00571200" w:rsidRDefault="00571200" w:rsidP="00571200">
            <w:pPr>
              <w:pStyle w:val="Brdtext"/>
              <w:autoSpaceDE w:val="0"/>
              <w:autoSpaceDN w:val="0"/>
              <w:adjustRightInd w:val="0"/>
              <w:rPr>
                <w:szCs w:val="24"/>
              </w:rPr>
            </w:pPr>
            <w:r>
              <w:rPr>
                <w:szCs w:val="24"/>
              </w:rPr>
              <w:t>Tjörnarp (samläsning med åk1=10 elever)                  12 (4)            0,5                  12 Enebackeskolan                                                          93 (3)             4                    23,25</w:t>
            </w:r>
          </w:p>
          <w:p w:rsidR="00571200" w:rsidRDefault="00571200" w:rsidP="00571200">
            <w:pPr>
              <w:pStyle w:val="Brdtext"/>
              <w:autoSpaceDE w:val="0"/>
              <w:autoSpaceDN w:val="0"/>
              <w:adjustRightInd w:val="0"/>
              <w:rPr>
                <w:szCs w:val="24"/>
              </w:rPr>
            </w:pPr>
            <w:r>
              <w:rPr>
                <w:szCs w:val="24"/>
              </w:rPr>
              <w:t>Sätoftaskolan                                                               42 (8)            2                    21</w:t>
            </w:r>
          </w:p>
          <w:p w:rsidR="00571200" w:rsidRDefault="00571200" w:rsidP="00571200">
            <w:pPr>
              <w:pStyle w:val="Brdtext"/>
              <w:autoSpaceDE w:val="0"/>
              <w:autoSpaceDN w:val="0"/>
              <w:adjustRightInd w:val="0"/>
              <w:rPr>
                <w:szCs w:val="24"/>
              </w:rPr>
            </w:pPr>
            <w:r>
              <w:rPr>
                <w:szCs w:val="24"/>
                <w:u w:val="single"/>
              </w:rPr>
              <w:t>Gudmuntorps skola                                                     13 (11)           1                    13</w:t>
            </w:r>
          </w:p>
          <w:p w:rsidR="00571200" w:rsidRDefault="00571200" w:rsidP="00571200">
            <w:pPr>
              <w:pStyle w:val="Brdtext"/>
              <w:autoSpaceDE w:val="0"/>
              <w:autoSpaceDN w:val="0"/>
              <w:adjustRightInd w:val="0"/>
              <w:rPr>
                <w:szCs w:val="24"/>
              </w:rPr>
            </w:pPr>
            <w:r>
              <w:rPr>
                <w:szCs w:val="24"/>
              </w:rPr>
              <w:t>Totalt                                                                           160                7,5                 21,3</w:t>
            </w:r>
          </w:p>
          <w:p w:rsidR="00571200" w:rsidRDefault="00571200" w:rsidP="00571200">
            <w:pPr>
              <w:pStyle w:val="Brdtext"/>
              <w:autoSpaceDE w:val="0"/>
              <w:autoSpaceDN w:val="0"/>
              <w:adjustRightInd w:val="0"/>
              <w:rPr>
                <w:szCs w:val="24"/>
              </w:rPr>
            </w:pPr>
            <w:r>
              <w:rPr>
                <w:szCs w:val="24"/>
              </w:rPr>
              <w:t>Varav interkommunala                                                  4</w:t>
            </w:r>
            <w:r>
              <w:rPr>
                <w:szCs w:val="24"/>
              </w:rPr>
              <w:br/>
            </w:r>
          </w:p>
          <w:p w:rsidR="00571200" w:rsidRDefault="00571200" w:rsidP="00571200">
            <w:pPr>
              <w:pStyle w:val="Brdtext"/>
              <w:autoSpaceDE w:val="0"/>
              <w:autoSpaceDN w:val="0"/>
              <w:adjustRightInd w:val="0"/>
              <w:rPr>
                <w:szCs w:val="24"/>
              </w:rPr>
            </w:pPr>
            <w:r>
              <w:rPr>
                <w:szCs w:val="24"/>
              </w:rPr>
              <w:t>Fristående skola                                           68</w:t>
            </w:r>
          </w:p>
          <w:p w:rsidR="00571200" w:rsidRDefault="00571200" w:rsidP="00571200">
            <w:pPr>
              <w:pStyle w:val="Brdtext"/>
              <w:autoSpaceDE w:val="0"/>
              <w:autoSpaceDN w:val="0"/>
              <w:adjustRightInd w:val="0"/>
              <w:rPr>
                <w:szCs w:val="24"/>
              </w:rPr>
            </w:pPr>
            <w:r>
              <w:rPr>
                <w:szCs w:val="24"/>
              </w:rPr>
              <w:t>Kommunal skola</w:t>
            </w:r>
          </w:p>
          <w:p w:rsidR="00571200" w:rsidRDefault="00571200" w:rsidP="00571200">
            <w:pPr>
              <w:pStyle w:val="Brdtext"/>
              <w:autoSpaceDE w:val="0"/>
              <w:autoSpaceDN w:val="0"/>
              <w:adjustRightInd w:val="0"/>
              <w:rPr>
                <w:szCs w:val="24"/>
              </w:rPr>
            </w:pPr>
            <w:r>
              <w:rPr>
                <w:szCs w:val="24"/>
              </w:rPr>
              <w:t>i annan kommun                                            9</w:t>
            </w:r>
          </w:p>
          <w:p w:rsidR="00571200" w:rsidRDefault="00571200" w:rsidP="00571200">
            <w:pPr>
              <w:pStyle w:val="Brdtext"/>
              <w:autoSpaceDE w:val="0"/>
              <w:autoSpaceDN w:val="0"/>
              <w:adjustRightInd w:val="0"/>
              <w:rPr>
                <w:szCs w:val="24"/>
              </w:rPr>
            </w:pPr>
            <w:r>
              <w:rPr>
                <w:szCs w:val="24"/>
              </w:rPr>
              <w:t> </w:t>
            </w:r>
          </w:p>
          <w:p w:rsidR="00571200" w:rsidRDefault="00571200" w:rsidP="00571200">
            <w:pPr>
              <w:pStyle w:val="Brdtext"/>
              <w:autoSpaceDE w:val="0"/>
              <w:autoSpaceDN w:val="0"/>
              <w:adjustRightInd w:val="0"/>
              <w:rPr>
                <w:b/>
                <w:szCs w:val="24"/>
              </w:rPr>
            </w:pPr>
            <w:r>
              <w:rPr>
                <w:b/>
                <w:szCs w:val="24"/>
              </w:rPr>
              <w:t>Årskurs 7 2021-08-23           placerade elever (ledig pl)  klasser           snitt/klass</w:t>
            </w:r>
          </w:p>
          <w:p w:rsidR="00571200" w:rsidRDefault="00571200" w:rsidP="00571200">
            <w:pPr>
              <w:pStyle w:val="Brdtext"/>
              <w:autoSpaceDE w:val="0"/>
              <w:autoSpaceDN w:val="0"/>
              <w:adjustRightInd w:val="0"/>
              <w:rPr>
                <w:szCs w:val="24"/>
              </w:rPr>
            </w:pPr>
            <w:r>
              <w:rPr>
                <w:szCs w:val="24"/>
              </w:rPr>
              <w:t>Ringsjöskolan                                            120 (20)                  5                    24</w:t>
            </w:r>
          </w:p>
          <w:p w:rsidR="00571200" w:rsidRDefault="00571200" w:rsidP="00571200">
            <w:pPr>
              <w:pStyle w:val="Brdtext"/>
              <w:autoSpaceDE w:val="0"/>
              <w:autoSpaceDN w:val="0"/>
              <w:adjustRightInd w:val="0"/>
              <w:rPr>
                <w:szCs w:val="24"/>
              </w:rPr>
            </w:pPr>
            <w:r>
              <w:rPr>
                <w:szCs w:val="24"/>
                <w:u w:val="single"/>
              </w:rPr>
              <w:t>Sätoftaskolan                                               57 (-1)                  2                    28,5</w:t>
            </w:r>
          </w:p>
          <w:p w:rsidR="00571200" w:rsidRDefault="00571200" w:rsidP="00571200">
            <w:pPr>
              <w:pStyle w:val="Brdtext"/>
              <w:autoSpaceDE w:val="0"/>
              <w:autoSpaceDN w:val="0"/>
              <w:adjustRightInd w:val="0"/>
              <w:rPr>
                <w:szCs w:val="24"/>
              </w:rPr>
            </w:pPr>
            <w:r>
              <w:rPr>
                <w:szCs w:val="24"/>
              </w:rPr>
              <w:t>Totalt                                                                 177                 7                    25,3   </w:t>
            </w:r>
          </w:p>
          <w:p w:rsidR="00571200" w:rsidRDefault="00571200" w:rsidP="00571200">
            <w:pPr>
              <w:pStyle w:val="Brdtext"/>
              <w:autoSpaceDE w:val="0"/>
              <w:autoSpaceDN w:val="0"/>
              <w:adjustRightInd w:val="0"/>
              <w:rPr>
                <w:szCs w:val="24"/>
              </w:rPr>
            </w:pPr>
            <w:r>
              <w:rPr>
                <w:szCs w:val="24"/>
              </w:rPr>
              <w:t>Fristående skola                                           45</w:t>
            </w:r>
          </w:p>
          <w:p w:rsidR="00C74EA2" w:rsidRDefault="00C74EA2">
            <w:pPr>
              <w:pStyle w:val="Brdtext"/>
              <w:autoSpaceDE w:val="0"/>
              <w:autoSpaceDN w:val="0"/>
              <w:adjustRightInd w:val="0"/>
              <w:rPr>
                <w:szCs w:val="24"/>
              </w:rPr>
            </w:pPr>
            <w:r>
              <w:rPr>
                <w:szCs w:val="24"/>
              </w:rPr>
              <w:lastRenderedPageBreak/>
              <w:t>              </w:t>
            </w:r>
          </w:p>
          <w:p w:rsidR="00C74EA2" w:rsidRDefault="00C74EA2">
            <w:pPr>
              <w:pStyle w:val="Brdtext"/>
              <w:autoSpaceDE w:val="0"/>
              <w:autoSpaceDN w:val="0"/>
              <w:adjustRightInd w:val="0"/>
              <w:rPr>
                <w:szCs w:val="24"/>
              </w:rPr>
            </w:pPr>
            <w:r>
              <w:rPr>
                <w:szCs w:val="24"/>
              </w:rPr>
              <w:t>Varav interkommunala                                  11</w:t>
            </w:r>
          </w:p>
          <w:p w:rsidR="00C74EA2" w:rsidRDefault="00C74EA2">
            <w:pPr>
              <w:pStyle w:val="Brdtext"/>
              <w:autoSpaceDE w:val="0"/>
              <w:autoSpaceDN w:val="0"/>
              <w:adjustRightInd w:val="0"/>
              <w:rPr>
                <w:szCs w:val="24"/>
              </w:rPr>
            </w:pPr>
            <w:r>
              <w:rPr>
                <w:szCs w:val="24"/>
              </w:rPr>
              <w:t> </w:t>
            </w:r>
          </w:p>
          <w:p w:rsidR="00C74EA2" w:rsidRDefault="00C74EA2">
            <w:pPr>
              <w:pStyle w:val="Brdtext"/>
              <w:autoSpaceDE w:val="0"/>
              <w:autoSpaceDN w:val="0"/>
              <w:adjustRightInd w:val="0"/>
              <w:rPr>
                <w:szCs w:val="24"/>
              </w:rPr>
            </w:pPr>
            <w:r>
              <w:rPr>
                <w:szCs w:val="24"/>
              </w:rPr>
              <w:t>Fristående skola                                           45</w:t>
            </w:r>
          </w:p>
          <w:p w:rsidR="00C74EA2" w:rsidRDefault="00C74EA2">
            <w:pPr>
              <w:pStyle w:val="Brdtext"/>
              <w:autoSpaceDE w:val="0"/>
              <w:autoSpaceDN w:val="0"/>
              <w:adjustRightInd w:val="0"/>
              <w:rPr>
                <w:szCs w:val="24"/>
              </w:rPr>
            </w:pPr>
            <w:r>
              <w:rPr>
                <w:szCs w:val="24"/>
              </w:rPr>
              <w:t>Kommunal skola</w:t>
            </w:r>
          </w:p>
          <w:p w:rsidR="00C74EA2" w:rsidRDefault="00C74EA2">
            <w:pPr>
              <w:pStyle w:val="Brdtext"/>
              <w:autoSpaceDE w:val="0"/>
              <w:autoSpaceDN w:val="0"/>
              <w:adjustRightInd w:val="0"/>
              <w:rPr>
                <w:szCs w:val="24"/>
              </w:rPr>
            </w:pPr>
            <w:r>
              <w:rPr>
                <w:szCs w:val="24"/>
              </w:rPr>
              <w:t>i annan kommun                                           18</w:t>
            </w:r>
          </w:p>
          <w:p w:rsidR="00571200" w:rsidRDefault="00571200" w:rsidP="00571200">
            <w:pPr>
              <w:pStyle w:val="Brdtext"/>
              <w:autoSpaceDE w:val="0"/>
              <w:autoSpaceDN w:val="0"/>
              <w:adjustRightInd w:val="0"/>
              <w:rPr>
                <w:b/>
                <w:szCs w:val="24"/>
              </w:rPr>
            </w:pPr>
            <w:r>
              <w:rPr>
                <w:b/>
                <w:szCs w:val="24"/>
              </w:rPr>
              <w:t>Skolplacering F-klass och årskurs 7</w:t>
            </w:r>
          </w:p>
          <w:p w:rsidR="00571200" w:rsidRDefault="00571200" w:rsidP="00571200">
            <w:pPr>
              <w:pStyle w:val="Brdtext"/>
              <w:autoSpaceDE w:val="0"/>
              <w:autoSpaceDN w:val="0"/>
              <w:adjustRightInd w:val="0"/>
              <w:rPr>
                <w:szCs w:val="24"/>
              </w:rPr>
            </w:pPr>
            <w:r>
              <w:rPr>
                <w:szCs w:val="24"/>
              </w:rPr>
              <w:t>Totalt har vårdnadshavare till 230 elever lämnat önskemål om skolplacering inför skolstart i förskoleklass samt 239 i årskurs 7, vid ansökningsprocessen i mars. Av dessa gjordes 463 via e-tjänsten.</w:t>
            </w:r>
          </w:p>
          <w:p w:rsidR="00571200" w:rsidRDefault="00571200" w:rsidP="00571200">
            <w:pPr>
              <w:pStyle w:val="Brdtext"/>
              <w:autoSpaceDE w:val="0"/>
              <w:autoSpaceDN w:val="0"/>
              <w:adjustRightInd w:val="0"/>
              <w:rPr>
                <w:b/>
                <w:szCs w:val="24"/>
              </w:rPr>
            </w:pPr>
            <w:r>
              <w:rPr>
                <w:b/>
                <w:szCs w:val="24"/>
              </w:rPr>
              <w:t>Ansökan om skolbyten samt inflyttningsanmälningar</w:t>
            </w:r>
          </w:p>
          <w:p w:rsidR="00571200" w:rsidRDefault="00571200" w:rsidP="00571200">
            <w:pPr>
              <w:pStyle w:val="Brdtext"/>
              <w:autoSpaceDE w:val="0"/>
              <w:autoSpaceDN w:val="0"/>
              <w:adjustRightInd w:val="0"/>
              <w:rPr>
                <w:szCs w:val="24"/>
              </w:rPr>
            </w:pPr>
            <w:r>
              <w:rPr>
                <w:szCs w:val="24"/>
              </w:rPr>
              <w:t>Totalt gjordes 31 ansökningar under perioden maj-augusti gällande önskemål om skolplacering. Siffran avser samtliga årskurser.</w:t>
            </w:r>
          </w:p>
          <w:p w:rsidR="00571200" w:rsidRDefault="00571200" w:rsidP="00571200">
            <w:pPr>
              <w:pStyle w:val="Brdtext"/>
              <w:autoSpaceDE w:val="0"/>
              <w:autoSpaceDN w:val="0"/>
              <w:adjustRightInd w:val="0"/>
              <w:rPr>
                <w:szCs w:val="24"/>
              </w:rPr>
            </w:pPr>
            <w:r>
              <w:rPr>
                <w:szCs w:val="24"/>
              </w:rPr>
              <w:t>Ansökningar om skolplaceringar och skolbyten hanteras sektorsövergripande. Inflyttad elev med skolplikt skolplaceras direkt vid inflyttningen. I enlighet med nämndens fastställda skolplaceringsprinciper avslutas varje ansökningsprocess månadsvis och kö till plats tillämpas inte.</w:t>
            </w:r>
          </w:p>
          <w:p w:rsidR="00571200" w:rsidRDefault="00571200" w:rsidP="00571200">
            <w:pPr>
              <w:pStyle w:val="Brdtext"/>
              <w:autoSpaceDE w:val="0"/>
              <w:autoSpaceDN w:val="0"/>
              <w:adjustRightInd w:val="0"/>
              <w:rPr>
                <w:b/>
                <w:szCs w:val="24"/>
              </w:rPr>
            </w:pPr>
            <w:r>
              <w:rPr>
                <w:b/>
                <w:szCs w:val="24"/>
              </w:rPr>
              <w:t>Utfall av skolplaceringsprocessen</w:t>
            </w:r>
          </w:p>
          <w:p w:rsidR="00571200" w:rsidRDefault="00571200" w:rsidP="00571200">
            <w:pPr>
              <w:pStyle w:val="Brdtext"/>
              <w:autoSpaceDE w:val="0"/>
              <w:autoSpaceDN w:val="0"/>
              <w:adjustRightInd w:val="0"/>
              <w:rPr>
                <w:szCs w:val="24"/>
              </w:rPr>
            </w:pPr>
            <w:r>
              <w:rPr>
                <w:szCs w:val="24"/>
              </w:rPr>
              <w:t>Samtliga elever hemmahörande i Höörs kommun med önskemål i Höörs kommunala skolor har fått placering enligt önskemål. En elev folkbokförd i annan kommun har fått avslag på önskemål om placering eftersom ingen ledig plats finns i aktuell årskurs vid den skola ansökan gällde. En elev från annan kommun har erbjudits och tackat ja till plats på annan kommunal skolenhet än den sökta.</w:t>
            </w:r>
          </w:p>
          <w:p w:rsidR="00571200" w:rsidRDefault="00571200" w:rsidP="00571200">
            <w:pPr>
              <w:pStyle w:val="Brdtext"/>
              <w:autoSpaceDE w:val="0"/>
              <w:autoSpaceDN w:val="0"/>
              <w:adjustRightInd w:val="0"/>
              <w:rPr>
                <w:b/>
                <w:szCs w:val="24"/>
              </w:rPr>
            </w:pPr>
            <w:r>
              <w:rPr>
                <w:b/>
                <w:szCs w:val="24"/>
              </w:rPr>
              <w:t>Skolornas elevvolym - uppföljning</w:t>
            </w:r>
          </w:p>
          <w:p w:rsidR="00571200" w:rsidRDefault="00571200" w:rsidP="00571200">
            <w:pPr>
              <w:pStyle w:val="Brdtext"/>
              <w:autoSpaceDE w:val="0"/>
              <w:autoSpaceDN w:val="0"/>
              <w:adjustRightInd w:val="0"/>
              <w:rPr>
                <w:szCs w:val="24"/>
              </w:rPr>
            </w:pPr>
            <w:r>
              <w:rPr>
                <w:szCs w:val="24"/>
              </w:rPr>
              <w:t>Sammanlagt fanns 1 648 elever med skolplacering i Höörs kommunala grundskolor 2021-08-23, varav 80 elever är hemmahörande i andra kommuner. En ökning med 21 elever jämfört med 2021-03-01 då det fanns 1 627 elever inskrivna.</w:t>
            </w:r>
          </w:p>
          <w:p w:rsidR="00571200" w:rsidRDefault="00571200" w:rsidP="00571200">
            <w:pPr>
              <w:pStyle w:val="Brdtext"/>
              <w:autoSpaceDE w:val="0"/>
              <w:autoSpaceDN w:val="0"/>
              <w:adjustRightInd w:val="0"/>
              <w:rPr>
                <w:szCs w:val="24"/>
              </w:rPr>
            </w:pPr>
            <w:r>
              <w:rPr>
                <w:szCs w:val="24"/>
              </w:rPr>
              <w:t>Överintag har hittills detta läsår 2021/22, efter samråd med skolenheterna beslutats i tre årskurser vid två skolor, för att fullfölja kommunens skolpliktsansvar för elever hemmahörande i Höörs kommun.</w:t>
            </w:r>
          </w:p>
          <w:p w:rsidR="00C74EA2" w:rsidRDefault="00C74EA2">
            <w:pPr>
              <w:pStyle w:val="Brdtext"/>
              <w:autoSpaceDE w:val="0"/>
              <w:autoSpaceDN w:val="0"/>
              <w:adjustRightInd w:val="0"/>
              <w:rPr>
                <w:szCs w:val="24"/>
              </w:rPr>
            </w:pPr>
            <w:r>
              <w:rPr>
                <w:szCs w:val="24"/>
              </w:rPr>
              <w:t>Enebackeskolan                   åk 6                + 4 extra elever</w:t>
            </w:r>
          </w:p>
          <w:p w:rsidR="00C74EA2" w:rsidRDefault="00C74EA2">
            <w:pPr>
              <w:pStyle w:val="Brdtext"/>
              <w:autoSpaceDE w:val="0"/>
              <w:autoSpaceDN w:val="0"/>
              <w:adjustRightInd w:val="0"/>
              <w:rPr>
                <w:szCs w:val="24"/>
              </w:rPr>
            </w:pPr>
            <w:r>
              <w:rPr>
                <w:szCs w:val="24"/>
              </w:rPr>
              <w:t>Sätoftaskolan                       åk 5                + 2 extra elever</w:t>
            </w:r>
          </w:p>
          <w:p w:rsidR="00C74EA2" w:rsidRDefault="00C74EA2">
            <w:pPr>
              <w:pStyle w:val="Brdtext"/>
              <w:autoSpaceDE w:val="0"/>
              <w:autoSpaceDN w:val="0"/>
              <w:adjustRightInd w:val="0"/>
              <w:rPr>
                <w:szCs w:val="24"/>
              </w:rPr>
            </w:pPr>
            <w:r>
              <w:rPr>
                <w:szCs w:val="24"/>
              </w:rPr>
              <w:t>Sätoftaskolan                       åk 7                + 1 extra elev</w:t>
            </w:r>
          </w:p>
          <w:p w:rsidR="00C74EA2" w:rsidRDefault="00C74EA2">
            <w:pPr>
              <w:pStyle w:val="Brdtext"/>
              <w:autoSpaceDE w:val="0"/>
              <w:autoSpaceDN w:val="0"/>
              <w:adjustRightInd w:val="0"/>
              <w:rPr>
                <w:szCs w:val="24"/>
              </w:rPr>
            </w:pPr>
            <w:r>
              <w:rPr>
                <w:szCs w:val="24"/>
              </w:rPr>
              <w:t>Vid samtliga skolenheter fanns 2021-08-23 ledig kapacitet i övriga årskurser.</w:t>
            </w:r>
          </w:p>
          <w:p w:rsidR="00C74EA2" w:rsidRPr="00571200" w:rsidRDefault="00C74EA2">
            <w:pPr>
              <w:pStyle w:val="Brdtext"/>
              <w:autoSpaceDE w:val="0"/>
              <w:autoSpaceDN w:val="0"/>
              <w:adjustRightInd w:val="0"/>
              <w:rPr>
                <w:b/>
                <w:szCs w:val="24"/>
              </w:rPr>
            </w:pPr>
            <w:r w:rsidRPr="00571200">
              <w:rPr>
                <w:b/>
                <w:szCs w:val="24"/>
              </w:rPr>
              <w:t>Justerade upptagningsområden - uppföljning</w:t>
            </w:r>
          </w:p>
          <w:p w:rsidR="00C74EA2" w:rsidRDefault="00C74EA2">
            <w:pPr>
              <w:pStyle w:val="Brdtext"/>
              <w:autoSpaceDE w:val="0"/>
              <w:autoSpaceDN w:val="0"/>
              <w:adjustRightInd w:val="0"/>
              <w:rPr>
                <w:szCs w:val="24"/>
              </w:rPr>
            </w:pPr>
            <w:r>
              <w:rPr>
                <w:szCs w:val="24"/>
              </w:rPr>
              <w:t xml:space="preserve">Reaktioner över justerade upptagningsområden, både positiva och negativa har lett till att synpunkter lämnats både muntligt och skriftligt angående förändringen av </w:t>
            </w:r>
            <w:r>
              <w:rPr>
                <w:szCs w:val="24"/>
              </w:rPr>
              <w:lastRenderedPageBreak/>
              <w:t>upptagningsområde (H) Bokeslund/Bokehall samt upptagningsområde (I) Munkarp/Hänninge där anvisad skola ändrades till Sätoftaskolan (åk F-9), från att tidigare ha varit Enebackeskolan (åk F-6) samt Ringsjöskolan (åk 7-9). Eleverna som är berörda har kunnat beviljas skolplats vid önskad enhet samt beviljas medfölja skolskjuts i mån av plats på befintliga turer.</w:t>
            </w:r>
          </w:p>
          <w:p w:rsidR="00C74EA2" w:rsidRDefault="00C74EA2">
            <w:pPr>
              <w:pStyle w:val="Brdtext"/>
              <w:autoSpaceDE w:val="0"/>
              <w:autoSpaceDN w:val="0"/>
              <w:adjustRightInd w:val="0"/>
              <w:rPr>
                <w:szCs w:val="24"/>
              </w:rPr>
            </w:pPr>
            <w:r>
              <w:rPr>
                <w:szCs w:val="24"/>
              </w:rPr>
              <w:t>Överklagande av beslut på individnivå har inkommit från vårdnadshavare gällande två ansökningar om rätt till skolskjuts. Ansökningarna har i båda fallen avslagits i enlighet med nämndens fastställda riktlinjer för skolskjuts i Höörs kommun. Beslut har även fattats att eleverna beviljas medfölja i mån av plats på befintliga turer.</w:t>
            </w:r>
          </w:p>
          <w:p w:rsidR="00C74EA2" w:rsidRDefault="00C74EA2">
            <w:pPr>
              <w:pStyle w:val="Brdtext"/>
              <w:autoSpaceDE w:val="0"/>
              <w:autoSpaceDN w:val="0"/>
              <w:adjustRightInd w:val="0"/>
              <w:rPr>
                <w:szCs w:val="24"/>
              </w:rPr>
            </w:pPr>
            <w:r>
              <w:rPr>
                <w:szCs w:val="24"/>
              </w:rPr>
              <w:t>Synpunkter har även lämnats gällande önskemål om ändring av gräns mellan upptagningsområde (F) Gudmuntorp och (E) Sätoftaskolan. Önskemålet gäller att boende i Gamla Bo/Wrangelsborg beviljas rätten till skolskjuts till Sätoftaskolan istället för som nu, till Gudmuntorps skola. För närvarande kan elever från detta område beviljas medfölja befintliga turer i mån av plats. Effekten av en ändring av elevströmmar från Gudmuntorp till Sätofta skulle ge ytterligare ledig kapacitet i Gudmuntorp och samtidigt försvåra möjligheten att tillgodose att skolpliktiga elever får plats inom befintliga lokaler i centrum och Sätofta.</w:t>
            </w:r>
          </w:p>
          <w:p w:rsidR="00C74EA2" w:rsidRDefault="00C74EA2">
            <w:pPr>
              <w:pStyle w:val="Brdtext"/>
              <w:autoSpaceDE w:val="0"/>
              <w:autoSpaceDN w:val="0"/>
              <w:adjustRightInd w:val="0"/>
              <w:rPr>
                <w:szCs w:val="24"/>
              </w:rPr>
            </w:pPr>
            <w:r>
              <w:rPr>
                <w:szCs w:val="24"/>
              </w:rPr>
              <w:t>Vidtagna åtgärder har lett till minskat behov av ytterligare moduler samt högre fyllnadsgrad i klasserna. Minskat modulbehov tillsammans med kostnader för möbler och utrustning till moduler, innebär att 3 miljoner kronor i investeringar för 2021 inte behöver verkställas.</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1. Tjänsteskrivelse</w:t>
            </w:r>
          </w:p>
          <w:p w:rsidR="00C74EA2" w:rsidRDefault="00C74EA2">
            <w:pPr>
              <w:autoSpaceDE w:val="0"/>
              <w:autoSpaceDN w:val="0"/>
              <w:adjustRightInd w:val="0"/>
              <w:rPr>
                <w:szCs w:val="24"/>
              </w:rPr>
            </w:pPr>
            <w:r>
              <w:rPr>
                <w:szCs w:val="24"/>
              </w:rPr>
              <w:t>2. Rangordnade önskemål till förskoleklass och årskurs 7 i Höörs kommun samt skolplaceringsprinciper, BUN 2020-09-14 § 78</w:t>
            </w:r>
          </w:p>
          <w:p w:rsidR="00C74EA2" w:rsidRDefault="00C74EA2">
            <w:pPr>
              <w:autoSpaceDE w:val="0"/>
              <w:autoSpaceDN w:val="0"/>
              <w:adjustRightInd w:val="0"/>
              <w:rPr>
                <w:szCs w:val="24"/>
              </w:rPr>
            </w:pPr>
            <w:r>
              <w:rPr>
                <w:szCs w:val="24"/>
              </w:rPr>
              <w:t>3. Revidering av upptagningsområden för skolskjuts, BUN 2020-12-14 § 109</w:t>
            </w:r>
          </w:p>
          <w:p w:rsidR="00C74EA2" w:rsidRDefault="00C74EA2">
            <w:pPr>
              <w:autoSpaceDE w:val="0"/>
              <w:autoSpaceDN w:val="0"/>
              <w:adjustRightInd w:val="0"/>
              <w:rPr>
                <w:szCs w:val="24"/>
              </w:rPr>
            </w:pPr>
            <w:r>
              <w:rPr>
                <w:szCs w:val="24"/>
              </w:rPr>
              <w:t>4. Fastställande av maximal elevkapacitet vid skolenheterna läsåret 2021-2022, BUN 2021-03-22 §26</w:t>
            </w:r>
          </w:p>
          <w:p w:rsidR="00C74EA2" w:rsidRDefault="00C74EA2">
            <w:pPr>
              <w:autoSpaceDE w:val="0"/>
              <w:autoSpaceDN w:val="0"/>
              <w:adjustRightInd w:val="0"/>
              <w:rPr>
                <w:szCs w:val="24"/>
              </w:rPr>
            </w:pPr>
            <w:r>
              <w:rPr>
                <w:szCs w:val="24"/>
              </w:rPr>
              <w:t>5. Barn- och utbildningsnämndens arbetsutskott 2021-09-06 (2021-09-06 BUN AU §56)</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2021/128</w:t>
            </w:r>
          </w:p>
          <w:p w:rsidR="00C74EA2" w:rsidRDefault="00C74EA2">
            <w:pPr>
              <w:pStyle w:val="Rubrik1"/>
              <w:keepLines w:val="0"/>
              <w:autoSpaceDE w:val="0"/>
              <w:autoSpaceDN w:val="0"/>
              <w:adjustRightInd w:val="0"/>
              <w:ind w:left="851" w:hanging="851"/>
              <w:rPr>
                <w:rFonts w:eastAsia="Times New Roman"/>
                <w:bCs w:val="0"/>
                <w:szCs w:val="24"/>
              </w:rPr>
            </w:pPr>
            <w:bookmarkStart w:id="10" w:name="_Toc83373160"/>
            <w:r>
              <w:rPr>
                <w:rFonts w:eastAsia="Times New Roman"/>
                <w:bCs w:val="0"/>
                <w:szCs w:val="24"/>
              </w:rPr>
              <w:t>§ 78</w:t>
            </w:r>
            <w:r>
              <w:rPr>
                <w:rFonts w:eastAsia="Times New Roman"/>
                <w:bCs w:val="0"/>
                <w:szCs w:val="24"/>
              </w:rPr>
              <w:tab/>
              <w:t>Remiss från KSAU motion ökad samverkan med civilsamhället genom Idéburet offentligt partnerskap (IOP)</w:t>
            </w:r>
            <w:bookmarkEnd w:id="10"/>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Anta remissvaret som sitt eget och avstyrka motionens förslag om att utarbeta riktlinjer som ska möjliggöra en ökad samverkan med idéburen sektor.</w:t>
            </w:r>
          </w:p>
          <w:p w:rsidR="00C74EA2" w:rsidRDefault="00C74EA2">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C74EA2" w:rsidRDefault="00C74EA2">
            <w:pPr>
              <w:pStyle w:val="Brdtext"/>
              <w:autoSpaceDE w:val="0"/>
              <w:autoSpaceDN w:val="0"/>
              <w:adjustRightInd w:val="0"/>
              <w:rPr>
                <w:szCs w:val="24"/>
              </w:rPr>
            </w:pPr>
            <w:r>
              <w:rPr>
                <w:szCs w:val="24"/>
              </w:rPr>
              <w:t>Johan Syréhn (MP) reserverar sig muntligen mot beslutet.</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Barn- och utbildningsnämnden har getts möjlighet att lämna remissvar på motion från Kommunstyrelsens arbetsutskott gällande ökad samverkan med civilsamhället genom så kallad idéburet offentligt partnerskap (IOP).</w:t>
            </w:r>
          </w:p>
          <w:p w:rsidR="00C74EA2" w:rsidRDefault="00C74EA2">
            <w:pPr>
              <w:pStyle w:val="Brdtext"/>
              <w:autoSpaceDE w:val="0"/>
              <w:autoSpaceDN w:val="0"/>
              <w:adjustRightInd w:val="0"/>
              <w:rPr>
                <w:szCs w:val="24"/>
              </w:rPr>
            </w:pPr>
            <w:r>
              <w:rPr>
                <w:szCs w:val="24"/>
              </w:rPr>
              <w:t>För barn- och utbildningsnämndens verksamhet finns viss möjlighet till entreprenadförhållanden med andra aktörer gällande uppgifter som inte handlar om undervisning. Möjligheterna och formerna för sådan entreprenad anges i skollagen. Det finns exempelvis möjligheter att samverka med organisationer när det gäller läxhjälp, värdegrundsinsatser och insatser för att utveckla kunskap om omvärlden genom studiebesök eller att representanter för organisationer besöker till skolor och förskolor.  </w:t>
            </w:r>
          </w:p>
          <w:p w:rsidR="00C74EA2" w:rsidRDefault="00C74EA2">
            <w:pPr>
              <w:pStyle w:val="Brdtext"/>
              <w:autoSpaceDE w:val="0"/>
              <w:autoSpaceDN w:val="0"/>
              <w:adjustRightInd w:val="0"/>
              <w:rPr>
                <w:szCs w:val="24"/>
              </w:rPr>
            </w:pPr>
            <w:r>
              <w:rPr>
                <w:szCs w:val="24"/>
              </w:rPr>
              <w:t xml:space="preserve">Skolverksamhet är detaljreglerad kring ansvarsfördelning varför barn- och utbildningsnämnden bedömer att det ur ett verksamhetsperspektiv inte är helt okomplicerat att samverka med organisationer. Upphandlingsmyndigheten understryker vikten av att beakta upphandlingsregler vid IOP, samt att samverkan måste vara förenlig med kommunallagen. </w:t>
            </w:r>
            <w:r>
              <w:rPr>
                <w:i/>
                <w:szCs w:val="24"/>
              </w:rPr>
              <w:t>Bedömningen om huruvida ett enskilt idéburet offentligt partnerskap (IOP) är förenligt med aktuella regler måste göras utifrån omständigheterna i varje enskilt fall. Det innebär att parterna i regel behöver göra ytterligare analyser</w:t>
            </w:r>
            <w:r>
              <w:rPr>
                <w:szCs w:val="24"/>
              </w:rPr>
              <w:t>. Ett liknande resonemang förs också i SOU 2020:8 som ägnar ett kapitel åt IOP och där dess relevans för landsbygdsutveckling och sociala insatser berörs. Av en kunskapsöversikt utgiven av Myndigheten för ungdoms- och civilsamhällesfrågor framgår att IOP emellertid också förekommer inom skolverksamhet. I samma kunskapsöversikt framgår också att IOP inte har utvärderats på något systematiskt sätt, varför effekterna och resultaten av denna samverkansform inte är kända.</w:t>
            </w:r>
          </w:p>
          <w:p w:rsidR="00C74EA2" w:rsidRDefault="00C74EA2">
            <w:pPr>
              <w:pStyle w:val="Brdtext"/>
              <w:autoSpaceDE w:val="0"/>
              <w:autoSpaceDN w:val="0"/>
              <w:adjustRightInd w:val="0"/>
              <w:rPr>
                <w:szCs w:val="24"/>
              </w:rPr>
            </w:pPr>
            <w:r>
              <w:rPr>
                <w:szCs w:val="24"/>
              </w:rPr>
              <w:t xml:space="preserve">Mot bakgrund av ovanstående bedömer barn- och utbildningsnämnden att effekterna av insatserna är alltför okända för att en ökad samverkan ska vara relevant i nuläget. Barn- och utbildningsnämnden bedömer vidare att en ökad samverkan med civilsamhället inom ramen för IOP medför ökad administration, framförallt för att utreda initiativens relevans, </w:t>
            </w:r>
            <w:r>
              <w:rPr>
                <w:szCs w:val="24"/>
              </w:rPr>
              <w:lastRenderedPageBreak/>
              <w:t>säkerställa rättssäkerhet och att upphandlingsregler följs. Eftersom varje enskilt initiativ till IOP behöver analyseras kommer denna procedur att behöva genomföras, trots utformade riktlinjer. Ökad administration medför kostnader som barn- och utbildningsnämnden under rådande omständigheter saknar resurser för att finansiera.</w:t>
            </w:r>
          </w:p>
          <w:p w:rsidR="00C74EA2" w:rsidRDefault="00C74EA2">
            <w:pPr>
              <w:pStyle w:val="Brdtext"/>
              <w:autoSpaceDE w:val="0"/>
              <w:autoSpaceDN w:val="0"/>
              <w:adjustRightInd w:val="0"/>
              <w:rPr>
                <w:szCs w:val="24"/>
              </w:rPr>
            </w:pPr>
            <w:r>
              <w:rPr>
                <w:szCs w:val="24"/>
              </w:rPr>
              <w:t xml:space="preserve">Mot bakgrund av att det framgår att intentionen med förslagen i motionen är att </w:t>
            </w:r>
            <w:r>
              <w:rPr>
                <w:i/>
                <w:szCs w:val="24"/>
              </w:rPr>
              <w:t>öka</w:t>
            </w:r>
            <w:r>
              <w:rPr>
                <w:szCs w:val="24"/>
              </w:rPr>
              <w:t xml:space="preserve"> samverkan med idéburen sektor avstyrker Barn- och utbildningsnämnden förslaget. Barn- och utbildningsnämnden har inget att invända mot att riktlinjer utformas för samverkan inom IOP för andra sektorer inom kommunens verksamhet.</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1. TjänsteskrivelseBUNIOP.docx</w:t>
            </w:r>
          </w:p>
          <w:p w:rsidR="00C74EA2" w:rsidRDefault="00C74EA2">
            <w:pPr>
              <w:autoSpaceDE w:val="0"/>
              <w:autoSpaceDN w:val="0"/>
              <w:adjustRightInd w:val="0"/>
              <w:rPr>
                <w:szCs w:val="24"/>
              </w:rPr>
            </w:pPr>
            <w:r>
              <w:rPr>
                <w:szCs w:val="24"/>
              </w:rPr>
              <w:t>2. Kommunstyrelsens Arbetsutskott 2021-04-20 (2021-04-20 KSAU §110).doc.pdf</w:t>
            </w:r>
          </w:p>
          <w:p w:rsidR="00C74EA2" w:rsidRDefault="00C74EA2">
            <w:pPr>
              <w:autoSpaceDE w:val="0"/>
              <w:autoSpaceDN w:val="0"/>
              <w:adjustRightInd w:val="0"/>
              <w:rPr>
                <w:szCs w:val="24"/>
              </w:rPr>
            </w:pPr>
            <w:r>
              <w:rPr>
                <w:szCs w:val="24"/>
              </w:rPr>
              <w:t>3. Motion IOP.pdf</w:t>
            </w:r>
          </w:p>
          <w:p w:rsidR="00C74EA2" w:rsidRDefault="00C74EA2">
            <w:pPr>
              <w:autoSpaceDE w:val="0"/>
              <w:autoSpaceDN w:val="0"/>
              <w:adjustRightInd w:val="0"/>
              <w:rPr>
                <w:szCs w:val="24"/>
              </w:rPr>
            </w:pPr>
            <w:r>
              <w:rPr>
                <w:szCs w:val="24"/>
              </w:rPr>
              <w:t>4. Barn- och utbildningsnämndens arbetsutskott 2021-09-06 (2021-09-06 BUN AU §60).doc</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p>
          <w:p w:rsidR="00C74EA2" w:rsidRDefault="00C74EA2">
            <w:pPr>
              <w:pStyle w:val="Rubrik1"/>
              <w:keepLines w:val="0"/>
              <w:autoSpaceDE w:val="0"/>
              <w:autoSpaceDN w:val="0"/>
              <w:adjustRightInd w:val="0"/>
              <w:ind w:left="851" w:hanging="851"/>
              <w:rPr>
                <w:rFonts w:eastAsia="Times New Roman"/>
                <w:bCs w:val="0"/>
                <w:szCs w:val="24"/>
              </w:rPr>
            </w:pPr>
            <w:bookmarkStart w:id="11" w:name="_Toc83373161"/>
            <w:r>
              <w:rPr>
                <w:rFonts w:eastAsia="Times New Roman"/>
                <w:bCs w:val="0"/>
                <w:szCs w:val="24"/>
              </w:rPr>
              <w:t>§ 79</w:t>
            </w:r>
            <w:r>
              <w:rPr>
                <w:rFonts w:eastAsia="Times New Roman"/>
                <w:bCs w:val="0"/>
                <w:szCs w:val="24"/>
              </w:rPr>
              <w:tab/>
              <w:t>Information från sektorschefen</w:t>
            </w:r>
            <w:bookmarkEnd w:id="11"/>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Informationen läggs till handlingarna.</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Barn- och utbildningschefen informerar muntligen om aktuella teman i verksamheten.</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2021/21</w:t>
            </w:r>
          </w:p>
          <w:p w:rsidR="00C74EA2" w:rsidRDefault="00C74EA2">
            <w:pPr>
              <w:pStyle w:val="Rubrik1"/>
              <w:keepLines w:val="0"/>
              <w:autoSpaceDE w:val="0"/>
              <w:autoSpaceDN w:val="0"/>
              <w:adjustRightInd w:val="0"/>
              <w:ind w:left="851" w:hanging="851"/>
              <w:rPr>
                <w:rFonts w:eastAsia="Times New Roman"/>
                <w:bCs w:val="0"/>
                <w:szCs w:val="24"/>
              </w:rPr>
            </w:pPr>
            <w:bookmarkStart w:id="12" w:name="_Toc83373162"/>
            <w:r>
              <w:rPr>
                <w:rFonts w:eastAsia="Times New Roman"/>
                <w:bCs w:val="0"/>
                <w:szCs w:val="24"/>
              </w:rPr>
              <w:t>§ 80</w:t>
            </w:r>
            <w:r>
              <w:rPr>
                <w:rFonts w:eastAsia="Times New Roman"/>
                <w:bCs w:val="0"/>
                <w:szCs w:val="24"/>
              </w:rPr>
              <w:tab/>
              <w:t>Redovisning från kontaktpolitiker</w:t>
            </w:r>
            <w:bookmarkEnd w:id="12"/>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Informationen är delgiven.</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Kontaktpolitiker redovisar sina genomförda uppdrag under denna punkt.</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2021/34</w:t>
            </w:r>
          </w:p>
          <w:p w:rsidR="00C74EA2" w:rsidRDefault="00C74EA2">
            <w:pPr>
              <w:pStyle w:val="Rubrik1"/>
              <w:keepLines w:val="0"/>
              <w:autoSpaceDE w:val="0"/>
              <w:autoSpaceDN w:val="0"/>
              <w:adjustRightInd w:val="0"/>
              <w:ind w:left="851" w:hanging="851"/>
              <w:rPr>
                <w:rFonts w:eastAsia="Times New Roman"/>
                <w:bCs w:val="0"/>
                <w:szCs w:val="24"/>
              </w:rPr>
            </w:pPr>
            <w:bookmarkStart w:id="13" w:name="_Toc83373163"/>
            <w:r>
              <w:rPr>
                <w:rFonts w:eastAsia="Times New Roman"/>
                <w:bCs w:val="0"/>
                <w:szCs w:val="24"/>
              </w:rPr>
              <w:t>§ 81</w:t>
            </w:r>
            <w:r>
              <w:rPr>
                <w:rFonts w:eastAsia="Times New Roman"/>
                <w:bCs w:val="0"/>
                <w:szCs w:val="24"/>
              </w:rPr>
              <w:tab/>
              <w:t>Redovisning av beslut tagna med stöd av delegering 2021</w:t>
            </w:r>
            <w:bookmarkEnd w:id="13"/>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Redovisningen av beslut tagna med stöd av delegering läggs till handlingarna.</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Barn- och utbildningsnämnden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lämnad delegering. Vid dagens sammanträde redovisas följande:</w:t>
            </w:r>
          </w:p>
          <w:p w:rsidR="00C74EA2" w:rsidRDefault="00C74EA2">
            <w:pPr>
              <w:pStyle w:val="Brdtext"/>
              <w:autoSpaceDE w:val="0"/>
              <w:autoSpaceDN w:val="0"/>
              <w:adjustRightInd w:val="0"/>
              <w:rPr>
                <w:szCs w:val="24"/>
              </w:rPr>
            </w:pPr>
            <w:r>
              <w:rPr>
                <w:szCs w:val="24"/>
              </w:rPr>
              <w:t>Delegationsrapport 2021-06-09 till 2021-09-12.</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Delegationsrapport 2021-06-09 - 2021-09-12.pdf</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2021/23</w:t>
            </w:r>
          </w:p>
          <w:p w:rsidR="00C74EA2" w:rsidRDefault="00C74EA2">
            <w:pPr>
              <w:pStyle w:val="Rubrik1"/>
              <w:keepLines w:val="0"/>
              <w:autoSpaceDE w:val="0"/>
              <w:autoSpaceDN w:val="0"/>
              <w:adjustRightInd w:val="0"/>
              <w:ind w:left="851" w:hanging="851"/>
              <w:rPr>
                <w:rFonts w:eastAsia="Times New Roman"/>
                <w:bCs w:val="0"/>
                <w:szCs w:val="24"/>
              </w:rPr>
            </w:pPr>
            <w:bookmarkStart w:id="14" w:name="_Toc83373164"/>
            <w:r>
              <w:rPr>
                <w:rFonts w:eastAsia="Times New Roman"/>
                <w:bCs w:val="0"/>
                <w:szCs w:val="24"/>
              </w:rPr>
              <w:t>§ 82</w:t>
            </w:r>
            <w:r>
              <w:rPr>
                <w:rFonts w:eastAsia="Times New Roman"/>
                <w:bCs w:val="0"/>
                <w:szCs w:val="24"/>
              </w:rPr>
              <w:tab/>
              <w:t>Anmälningar 2021</w:t>
            </w:r>
            <w:bookmarkEnd w:id="14"/>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Anmälningarna läggs till handlingarna.</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Inkomna handlingar som kan vara av intresse för nämnden redovisas för densamma:</w:t>
            </w:r>
          </w:p>
          <w:p w:rsidR="00C74EA2" w:rsidRDefault="00C74EA2">
            <w:pPr>
              <w:pStyle w:val="Brdtext"/>
              <w:autoSpaceDE w:val="0"/>
              <w:autoSpaceDN w:val="0"/>
              <w:adjustRightInd w:val="0"/>
              <w:rPr>
                <w:szCs w:val="24"/>
              </w:rPr>
            </w:pPr>
            <w:r>
              <w:rPr>
                <w:szCs w:val="24"/>
              </w:rPr>
              <w:t>1. Beslut statsbidrag karriärsteg för lärare 2020_2021.pdf</w:t>
            </w:r>
          </w:p>
          <w:p w:rsidR="00C74EA2" w:rsidRDefault="00C74EA2">
            <w:pPr>
              <w:pStyle w:val="Brdtext"/>
              <w:autoSpaceDE w:val="0"/>
              <w:autoSpaceDN w:val="0"/>
              <w:adjustRightInd w:val="0"/>
              <w:rPr>
                <w:szCs w:val="24"/>
              </w:rPr>
            </w:pPr>
            <w:r>
              <w:rPr>
                <w:szCs w:val="24"/>
              </w:rPr>
              <w:t>2. Beslut om rekvisition lärarlönelyftet VT 2021.pdf</w:t>
            </w:r>
          </w:p>
          <w:p w:rsidR="00C74EA2" w:rsidRDefault="00C74EA2">
            <w:pPr>
              <w:pStyle w:val="Brdtext"/>
              <w:autoSpaceDE w:val="0"/>
              <w:autoSpaceDN w:val="0"/>
              <w:adjustRightInd w:val="0"/>
              <w:rPr>
                <w:szCs w:val="24"/>
              </w:rPr>
            </w:pPr>
            <w:r>
              <w:rPr>
                <w:szCs w:val="24"/>
              </w:rPr>
              <w:t>3. Statsbidrag för fortbildning för specialpedagogik för 2020.pdf</w:t>
            </w:r>
          </w:p>
          <w:p w:rsidR="00C74EA2" w:rsidRDefault="00C74EA2">
            <w:pPr>
              <w:pStyle w:val="Brdtext"/>
              <w:autoSpaceDE w:val="0"/>
              <w:autoSpaceDN w:val="0"/>
              <w:adjustRightInd w:val="0"/>
              <w:rPr>
                <w:szCs w:val="24"/>
              </w:rPr>
            </w:pPr>
            <w:r>
              <w:rPr>
                <w:szCs w:val="24"/>
              </w:rPr>
              <w:t>4. Avtal om ansvarsfördelning och utveckling avseende hälso- och sjukvården i Skåne 2016-01-19.pdf</w:t>
            </w:r>
          </w:p>
          <w:p w:rsidR="00C74EA2" w:rsidRDefault="00C74EA2">
            <w:pPr>
              <w:pStyle w:val="Brdtext"/>
              <w:autoSpaceDE w:val="0"/>
              <w:autoSpaceDN w:val="0"/>
              <w:adjustRightInd w:val="0"/>
              <w:rPr>
                <w:szCs w:val="24"/>
              </w:rPr>
            </w:pPr>
            <w:r>
              <w:rPr>
                <w:szCs w:val="24"/>
              </w:rPr>
              <w:t>5. Ramöverenskommelse Region Skåne.pdf</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1. Beslut statsbidrag karriärsteg för lärare 2020_2021.pdf</w:t>
            </w:r>
          </w:p>
          <w:p w:rsidR="00C74EA2" w:rsidRDefault="00C74EA2">
            <w:pPr>
              <w:autoSpaceDE w:val="0"/>
              <w:autoSpaceDN w:val="0"/>
              <w:adjustRightInd w:val="0"/>
              <w:rPr>
                <w:szCs w:val="24"/>
              </w:rPr>
            </w:pPr>
            <w:r>
              <w:rPr>
                <w:szCs w:val="24"/>
              </w:rPr>
              <w:t>2. Beslut om rekvisition lärarlönelyftet VT 2021.pdf</w:t>
            </w:r>
          </w:p>
          <w:p w:rsidR="00C74EA2" w:rsidRDefault="00C74EA2">
            <w:pPr>
              <w:autoSpaceDE w:val="0"/>
              <w:autoSpaceDN w:val="0"/>
              <w:adjustRightInd w:val="0"/>
              <w:rPr>
                <w:szCs w:val="24"/>
              </w:rPr>
            </w:pPr>
            <w:r>
              <w:rPr>
                <w:szCs w:val="24"/>
              </w:rPr>
              <w:t>3. Statsbidrag för fortbildning för specialpedagogik för 2020.pdf</w:t>
            </w:r>
          </w:p>
          <w:p w:rsidR="00C74EA2" w:rsidRDefault="00C74EA2">
            <w:pPr>
              <w:autoSpaceDE w:val="0"/>
              <w:autoSpaceDN w:val="0"/>
              <w:adjustRightInd w:val="0"/>
              <w:rPr>
                <w:szCs w:val="24"/>
              </w:rPr>
            </w:pPr>
            <w:r>
              <w:rPr>
                <w:szCs w:val="24"/>
              </w:rPr>
              <w:t>4. Avtal om ansvarsfördelning och utveckling avseende hälso- och sjukvården i Skåne 2016-01-19.pdf</w:t>
            </w:r>
          </w:p>
          <w:p w:rsidR="00C74EA2" w:rsidRDefault="00C74EA2">
            <w:pPr>
              <w:autoSpaceDE w:val="0"/>
              <w:autoSpaceDN w:val="0"/>
              <w:adjustRightInd w:val="0"/>
              <w:rPr>
                <w:szCs w:val="24"/>
              </w:rPr>
            </w:pPr>
            <w:r>
              <w:rPr>
                <w:szCs w:val="24"/>
              </w:rPr>
              <w:t>5. Ramöverenskommelse Region Skåne.pdf</w:t>
            </w:r>
          </w:p>
          <w:p w:rsidR="00C74EA2" w:rsidRDefault="00C74EA2">
            <w:pPr>
              <w:pStyle w:val="Brdtext"/>
              <w:autoSpaceDE w:val="0"/>
              <w:autoSpaceDN w:val="0"/>
              <w:adjustRightInd w:val="0"/>
              <w:rPr>
                <w:szCs w:val="24"/>
              </w:rPr>
            </w:pPr>
            <w:r>
              <w:rPr>
                <w:szCs w:val="24"/>
              </w:rPr>
              <w:t>_____</w:t>
            </w:r>
          </w:p>
        </w:tc>
      </w:tr>
    </w:tbl>
    <w:p w:rsidR="00C74EA2" w:rsidRDefault="00C74EA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C74EA2">
        <w:tblPrEx>
          <w:tblCellMar>
            <w:top w:w="0" w:type="dxa"/>
            <w:bottom w:w="0" w:type="dxa"/>
          </w:tblCellMar>
        </w:tblPrEx>
        <w:tc>
          <w:tcPr>
            <w:tcW w:w="8448" w:type="dxa"/>
            <w:tcBorders>
              <w:top w:val="nil"/>
              <w:left w:val="nil"/>
              <w:bottom w:val="nil"/>
              <w:right w:val="nil"/>
            </w:tcBorders>
          </w:tcPr>
          <w:p w:rsidR="00C74EA2" w:rsidRDefault="00C74EA2">
            <w:pPr>
              <w:autoSpaceDE w:val="0"/>
              <w:autoSpaceDN w:val="0"/>
              <w:adjustRightInd w:val="0"/>
              <w:rPr>
                <w:szCs w:val="24"/>
              </w:rPr>
            </w:pPr>
            <w:r>
              <w:rPr>
                <w:szCs w:val="24"/>
              </w:rPr>
              <w:lastRenderedPageBreak/>
              <w:t>Dnr BUN 2021/1</w:t>
            </w:r>
          </w:p>
          <w:p w:rsidR="00C74EA2" w:rsidRDefault="00C74EA2">
            <w:pPr>
              <w:pStyle w:val="Rubrik1"/>
              <w:keepLines w:val="0"/>
              <w:autoSpaceDE w:val="0"/>
              <w:autoSpaceDN w:val="0"/>
              <w:adjustRightInd w:val="0"/>
              <w:ind w:left="851" w:hanging="851"/>
              <w:rPr>
                <w:rFonts w:eastAsia="Times New Roman"/>
                <w:bCs w:val="0"/>
                <w:szCs w:val="24"/>
              </w:rPr>
            </w:pPr>
            <w:bookmarkStart w:id="15" w:name="_Toc83373165"/>
            <w:r>
              <w:rPr>
                <w:rFonts w:eastAsia="Times New Roman"/>
                <w:bCs w:val="0"/>
                <w:szCs w:val="24"/>
              </w:rPr>
              <w:t>§ 83</w:t>
            </w:r>
            <w:r>
              <w:rPr>
                <w:rFonts w:eastAsia="Times New Roman"/>
                <w:bCs w:val="0"/>
                <w:szCs w:val="24"/>
              </w:rPr>
              <w:tab/>
              <w:t>Anmälan om diskriminering och kränkande behandling (Skollagen 6 kap. 10 §) för 2021</w:t>
            </w:r>
            <w:bookmarkEnd w:id="15"/>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w:t>
            </w:r>
          </w:p>
          <w:p w:rsidR="00C74EA2" w:rsidRDefault="00C74EA2">
            <w:pPr>
              <w:pStyle w:val="Brdtext"/>
              <w:autoSpaceDE w:val="0"/>
              <w:autoSpaceDN w:val="0"/>
              <w:adjustRightInd w:val="0"/>
              <w:rPr>
                <w:szCs w:val="24"/>
              </w:rPr>
            </w:pPr>
            <w:r>
              <w:rPr>
                <w:szCs w:val="24"/>
              </w:rPr>
              <w:t>Barn- och utbildningsnämnden beslutar:</w:t>
            </w:r>
          </w:p>
          <w:p w:rsidR="00C74EA2" w:rsidRDefault="00C74EA2">
            <w:pPr>
              <w:pStyle w:val="Brdtext"/>
              <w:autoSpaceDE w:val="0"/>
              <w:autoSpaceDN w:val="0"/>
              <w:adjustRightInd w:val="0"/>
              <w:rPr>
                <w:szCs w:val="24"/>
              </w:rPr>
            </w:pPr>
            <w:r>
              <w:rPr>
                <w:szCs w:val="24"/>
              </w:rPr>
              <w:t>Den lämnade informationen om anmälan om diskriminering och kränkande behandling läggs till handlingarna.</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74EA2" w:rsidRDefault="00C74EA2">
            <w:pPr>
              <w:pStyle w:val="Brdtext"/>
              <w:autoSpaceDE w:val="0"/>
              <w:autoSpaceDN w:val="0"/>
              <w:adjustRightInd w:val="0"/>
              <w:rPr>
                <w:szCs w:val="24"/>
              </w:rPr>
            </w:pPr>
            <w:r>
              <w:rPr>
                <w:szCs w:val="24"/>
              </w:rPr>
              <w:t>Den som är ansvarig för skolan ska arbeta förebyggande för att motverka kränkande behandling. Skolan ska ta varje uppgift eller annan signal om att ett barn eller en elev upplever sig utsatt för kränkande behandling på allvar och utreda vad som ligger bakom. Om utredningen visar att kränkande behandling förekommer måste skolan vidta de åtgärder som behövs för att stoppa fortsatta kränkningar.</w:t>
            </w:r>
          </w:p>
          <w:p w:rsidR="00C74EA2" w:rsidRDefault="00C74EA2">
            <w:pPr>
              <w:pStyle w:val="Brdtext"/>
              <w:autoSpaceDE w:val="0"/>
              <w:autoSpaceDN w:val="0"/>
              <w:adjustRightInd w:val="0"/>
              <w:rPr>
                <w:szCs w:val="24"/>
              </w:rPr>
            </w:pPr>
            <w:r>
              <w:rPr>
                <w:szCs w:val="24"/>
              </w:rPr>
              <w:t>Bestämmelser om åtgärder mot kränkande behandling finns i 6 kap. Skollagen.</w:t>
            </w:r>
          </w:p>
          <w:p w:rsidR="00C74EA2" w:rsidRDefault="00C74EA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C74EA2" w:rsidRDefault="00C74EA2">
            <w:pPr>
              <w:autoSpaceDE w:val="0"/>
              <w:autoSpaceDN w:val="0"/>
              <w:adjustRightInd w:val="0"/>
              <w:rPr>
                <w:szCs w:val="24"/>
              </w:rPr>
            </w:pPr>
            <w:r>
              <w:rPr>
                <w:szCs w:val="24"/>
              </w:rPr>
              <w:t>Kränkningar juni- september 21.xlsx</w:t>
            </w:r>
          </w:p>
          <w:p w:rsidR="00C74EA2" w:rsidRDefault="00C74EA2">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A2" w:rsidRDefault="00C74EA2" w:rsidP="007E05C1">
      <w:r>
        <w:separator/>
      </w:r>
    </w:p>
  </w:endnote>
  <w:endnote w:type="continuationSeparator" w:id="0">
    <w:p w:rsidR="00C74EA2" w:rsidRDefault="00C74EA2"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altName w:val="Corbel"/>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Rolf Streijffert</w:t>
          </w:r>
          <w:r w:rsidR="00642D7E">
            <w:t xml:space="preserve"> (SD)</w:t>
          </w:r>
        </w:p>
      </w:tc>
      <w:tc>
        <w:tcPr>
          <w:tcW w:w="2155" w:type="dxa"/>
        </w:tcPr>
        <w:p w:rsidR="00503733" w:rsidRPr="00925D1A" w:rsidRDefault="00793CBB" w:rsidP="0053797A">
          <w:r w:rsidRPr="00793CBB">
            <w:rPr>
              <w:rStyle w:val="RubrikLiten"/>
            </w:rPr>
            <w:t xml:space="preserve">Paragrafer </w:t>
          </w:r>
          <w:r w:rsidRPr="00793CBB">
            <w:t>68–73 och 75–83</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Södergatan 28, 2021-09-24 kl. 10:00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642D7E" w:rsidP="0053797A">
          <w:r>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Jörgen Ekman</w:t>
          </w:r>
          <w:r w:rsidR="00642D7E">
            <w:t xml:space="preserve"> (L)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Rolf Streijffert</w:t>
          </w:r>
          <w:r w:rsidR="00642D7E">
            <w:t xml:space="preserve"> (SD)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Barn- och utbildningsnämnden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2021-09-20</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A2" w:rsidRDefault="00C74EA2" w:rsidP="007E05C1">
      <w:r>
        <w:separator/>
      </w:r>
    </w:p>
  </w:footnote>
  <w:footnote w:type="continuationSeparator" w:id="0">
    <w:p w:rsidR="00C74EA2" w:rsidRDefault="00C74EA2"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C74EA2" w:rsidP="001D0CA6">
          <w:pPr>
            <w:pStyle w:val="Sidhuvud"/>
            <w:spacing w:before="60"/>
          </w:pPr>
          <w:r w:rsidRPr="0026504D">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2021-09-20</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Barn- och utbildningsnämnden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C74EA2" w:rsidP="00F55439">
          <w:pPr>
            <w:pStyle w:val="Sidhuvud"/>
            <w:spacing w:before="60"/>
          </w:pPr>
          <w:r w:rsidRPr="0026504D">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2021-09-20</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Barn- och utbildningsnämnden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6504D"/>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879E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71200"/>
    <w:rsid w:val="005871C5"/>
    <w:rsid w:val="005A1A06"/>
    <w:rsid w:val="005A338D"/>
    <w:rsid w:val="005A7556"/>
    <w:rsid w:val="005B043E"/>
    <w:rsid w:val="005B4B4C"/>
    <w:rsid w:val="005F464A"/>
    <w:rsid w:val="0060065E"/>
    <w:rsid w:val="00600EF8"/>
    <w:rsid w:val="006102A8"/>
    <w:rsid w:val="00642D7E"/>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153C0"/>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2240D"/>
    <w:rsid w:val="00C46D24"/>
    <w:rsid w:val="00C52CB7"/>
    <w:rsid w:val="00C61735"/>
    <w:rsid w:val="00C74EA2"/>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4720A"/>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5721C0-3BDF-436A-8DE4-82F8099C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68721">
      <w:marLeft w:val="0"/>
      <w:marRight w:val="0"/>
      <w:marTop w:val="0"/>
      <w:marBottom w:val="0"/>
      <w:divBdr>
        <w:top w:val="none" w:sz="0" w:space="0" w:color="auto"/>
        <w:left w:val="none" w:sz="0" w:space="0" w:color="auto"/>
        <w:bottom w:val="none" w:sz="0" w:space="0" w:color="auto"/>
        <w:right w:val="none" w:sz="0" w:space="0" w:color="auto"/>
      </w:divBdr>
    </w:div>
    <w:div w:id="1634868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4849</Words>
  <Characters>25705</Characters>
  <Application>Microsoft Office Word</Application>
  <DocSecurity>0</DocSecurity>
  <Lines>214</Lines>
  <Paragraphs>60</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
  <cp:lastModifiedBy>Östhall, Ulrika</cp:lastModifiedBy>
  <cp:revision>2</cp:revision>
  <cp:lastPrinted>2014-11-26T14:13:00Z</cp:lastPrinted>
  <dcterms:created xsi:type="dcterms:W3CDTF">2021-09-24T09:05:00Z</dcterms:created>
  <dcterms:modified xsi:type="dcterms:W3CDTF">2021-09-24T09:05:00Z</dcterms:modified>
</cp:coreProperties>
</file>