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Kulturhuset Anders</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4 oktober 2022 kl 18:00–20:30</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Hanna Ershytt (C), ordförande</w:t>
            </w:r>
          </w:p>
          <w:p w:rsidR="00484835" w:rsidRPr="00484835" w:rsidRDefault="00484835" w:rsidP="0053797A">
            <w:r w:rsidRPr="00484835">
              <w:t>Christina Pehrson (L), 1:e vice ordf</w:t>
            </w:r>
          </w:p>
          <w:p w:rsidR="00484835" w:rsidRPr="00484835" w:rsidRDefault="00484835" w:rsidP="0053797A">
            <w:r w:rsidRPr="00484835">
              <w:t>Mona Schill-Ingvarsson (S), 2:e vice ordförande</w:t>
            </w:r>
          </w:p>
          <w:p w:rsidR="00484835" w:rsidRPr="00484835" w:rsidRDefault="00484835" w:rsidP="0053797A">
            <w:r w:rsidRPr="00484835">
              <w:t>Gunilla Malmqvist (M)</w:t>
            </w:r>
          </w:p>
          <w:p w:rsidR="00484835" w:rsidRPr="00484835" w:rsidRDefault="00484835" w:rsidP="0053797A">
            <w:r w:rsidRPr="00484835">
              <w:t>Johan Hårleman (M)</w:t>
            </w:r>
          </w:p>
          <w:p w:rsidR="00484835" w:rsidRPr="00484835" w:rsidRDefault="00484835" w:rsidP="0053797A">
            <w:r w:rsidRPr="00484835">
              <w:t>Monika Gussarsson (MP)</w:t>
            </w:r>
          </w:p>
          <w:p w:rsidR="00484835" w:rsidRPr="00484835" w:rsidRDefault="00484835" w:rsidP="0053797A">
            <w:r w:rsidRPr="00484835">
              <w:t>Pierre Malmberg Nyborg (V)</w:t>
            </w:r>
          </w:p>
          <w:p w:rsidR="00484835" w:rsidRPr="00484835" w:rsidRDefault="00484835" w:rsidP="0053797A">
            <w:r w:rsidRPr="00484835">
              <w:t>Jack Ljungberg (SD)</w:t>
            </w:r>
          </w:p>
          <w:p w:rsidR="00130575" w:rsidRDefault="00484835" w:rsidP="0053797A">
            <w:r w:rsidRPr="00484835">
              <w:t>Jennie Svensson (SD)</w:t>
            </w:r>
            <w:r w:rsidR="00BD29AA">
              <w:t>, tjänstgörande ersättare för</w:t>
            </w:r>
          </w:p>
          <w:p w:rsidR="00BD29AA" w:rsidRDefault="00BD29AA" w:rsidP="0053797A">
            <w:r>
              <w:t>Helena Lindblom Ohlson (SD)</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BD29AA" w:rsidRPr="00484835" w:rsidRDefault="00BD29AA" w:rsidP="00BD29AA">
            <w:r w:rsidRPr="00484835">
              <w:t>Erik Mårtensson (KD)</w:t>
            </w:r>
          </w:p>
          <w:p w:rsidR="00BD29AA" w:rsidRDefault="00BD29AA" w:rsidP="00BD29AA">
            <w:r w:rsidRPr="00484835">
              <w:t>Nino Dervisagic (M)</w:t>
            </w:r>
          </w:p>
          <w:p w:rsidR="00BD29AA" w:rsidRDefault="00BD29AA" w:rsidP="00BD29AA">
            <w:r w:rsidRPr="00484835">
              <w:t>Catharina Pålsson, sektorschef</w:t>
            </w:r>
          </w:p>
          <w:p w:rsidR="00BD29AA" w:rsidRDefault="00BD29AA" w:rsidP="00BD29AA">
            <w:r>
              <w:t>Annika Eriksson, musikskolechef, deltar §§ 44, 48</w:t>
            </w:r>
          </w:p>
          <w:p w:rsidR="00BD29AA" w:rsidRPr="00484835" w:rsidRDefault="00BD29AA" w:rsidP="00BD29AA">
            <w:r w:rsidRPr="00484835">
              <w:t>Kerstin Bondza, controller/gruppledare</w:t>
            </w:r>
            <w:r>
              <w:t>, deltar §§ 44-50</w:t>
            </w:r>
          </w:p>
          <w:p w:rsidR="00BD29AA" w:rsidRPr="00484835" w:rsidRDefault="00BD29AA" w:rsidP="00BD29AA">
            <w:r w:rsidRPr="00484835">
              <w:t>Gunilla Brantberger, administratör</w:t>
            </w:r>
          </w:p>
          <w:p w:rsidR="00BD29AA" w:rsidRPr="00484835" w:rsidRDefault="00BD29AA" w:rsidP="00BD29AA">
            <w:r w:rsidRPr="00484835">
              <w:t>Gina Fristedt Malmberg, nämndsekreterare</w:t>
            </w:r>
          </w:p>
          <w:p w:rsidR="00484835" w:rsidRDefault="00484835" w:rsidP="0053797A"/>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BD29AA"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116030336" w:history="1">
        <w:r w:rsidR="00BD29AA" w:rsidRPr="008B7AE5">
          <w:rPr>
            <w:rStyle w:val="Hyperlnk"/>
          </w:rPr>
          <w:t>§ 44</w:t>
        </w:r>
        <w:r w:rsidR="00BD29AA">
          <w:rPr>
            <w:rFonts w:asciiTheme="minorHAnsi" w:eastAsiaTheme="minorEastAsia" w:hAnsiTheme="minorHAnsi"/>
            <w:spacing w:val="0"/>
            <w:sz w:val="22"/>
            <w:lang w:eastAsia="sv-SE"/>
          </w:rPr>
          <w:tab/>
        </w:r>
        <w:r w:rsidR="00BD29AA" w:rsidRPr="008B7AE5">
          <w:rPr>
            <w:rStyle w:val="Hyperlnk"/>
          </w:rPr>
          <w:t>Upprop</w:t>
        </w:r>
        <w:r w:rsidR="00BD29AA">
          <w:rPr>
            <w:webHidden/>
          </w:rPr>
          <w:tab/>
        </w:r>
        <w:r w:rsidR="00BD29AA">
          <w:rPr>
            <w:webHidden/>
          </w:rPr>
          <w:fldChar w:fldCharType="begin"/>
        </w:r>
        <w:r w:rsidR="00BD29AA">
          <w:rPr>
            <w:webHidden/>
          </w:rPr>
          <w:instrText xml:space="preserve"> PAGEREF _Toc116030336 \h </w:instrText>
        </w:r>
        <w:r w:rsidR="00BD29AA">
          <w:rPr>
            <w:webHidden/>
          </w:rPr>
        </w:r>
        <w:r w:rsidR="00BD29AA">
          <w:rPr>
            <w:webHidden/>
          </w:rPr>
          <w:fldChar w:fldCharType="separate"/>
        </w:r>
        <w:r w:rsidR="00BD29AA">
          <w:rPr>
            <w:webHidden/>
          </w:rPr>
          <w:t>4</w:t>
        </w:r>
        <w:r w:rsidR="00BD29AA">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37" w:history="1">
        <w:r w:rsidRPr="008B7AE5">
          <w:rPr>
            <w:rStyle w:val="Hyperlnk"/>
          </w:rPr>
          <w:t>§ 45</w:t>
        </w:r>
        <w:r>
          <w:rPr>
            <w:rFonts w:asciiTheme="minorHAnsi" w:eastAsiaTheme="minorEastAsia" w:hAnsiTheme="minorHAnsi"/>
            <w:spacing w:val="0"/>
            <w:sz w:val="22"/>
            <w:lang w:eastAsia="sv-SE"/>
          </w:rPr>
          <w:tab/>
        </w:r>
        <w:r w:rsidRPr="008B7AE5">
          <w:rPr>
            <w:rStyle w:val="Hyperlnk"/>
          </w:rPr>
          <w:t>Fastställande av föredragningslistan</w:t>
        </w:r>
        <w:r>
          <w:rPr>
            <w:webHidden/>
          </w:rPr>
          <w:tab/>
        </w:r>
        <w:r>
          <w:rPr>
            <w:webHidden/>
          </w:rPr>
          <w:fldChar w:fldCharType="begin"/>
        </w:r>
        <w:r>
          <w:rPr>
            <w:webHidden/>
          </w:rPr>
          <w:instrText xml:space="preserve"> PAGEREF _Toc116030337 \h </w:instrText>
        </w:r>
        <w:r>
          <w:rPr>
            <w:webHidden/>
          </w:rPr>
        </w:r>
        <w:r>
          <w:rPr>
            <w:webHidden/>
          </w:rPr>
          <w:fldChar w:fldCharType="separate"/>
        </w:r>
        <w:r>
          <w:rPr>
            <w:webHidden/>
          </w:rPr>
          <w:t>5</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38" w:history="1">
        <w:r w:rsidRPr="008B7AE5">
          <w:rPr>
            <w:rStyle w:val="Hyperlnk"/>
          </w:rPr>
          <w:t>§ 46</w:t>
        </w:r>
        <w:r>
          <w:rPr>
            <w:rFonts w:asciiTheme="minorHAnsi" w:eastAsiaTheme="minorEastAsia" w:hAnsiTheme="minorHAnsi"/>
            <w:spacing w:val="0"/>
            <w:sz w:val="22"/>
            <w:lang w:eastAsia="sv-SE"/>
          </w:rPr>
          <w:tab/>
        </w:r>
        <w:r w:rsidRPr="008B7AE5">
          <w:rPr>
            <w:rStyle w:val="Hyperlnk"/>
          </w:rPr>
          <w:t>Anmälan om jäv</w:t>
        </w:r>
        <w:r>
          <w:rPr>
            <w:webHidden/>
          </w:rPr>
          <w:tab/>
        </w:r>
        <w:r>
          <w:rPr>
            <w:webHidden/>
          </w:rPr>
          <w:fldChar w:fldCharType="begin"/>
        </w:r>
        <w:r>
          <w:rPr>
            <w:webHidden/>
          </w:rPr>
          <w:instrText xml:space="preserve"> PAGEREF _Toc116030338 \h </w:instrText>
        </w:r>
        <w:r>
          <w:rPr>
            <w:webHidden/>
          </w:rPr>
        </w:r>
        <w:r>
          <w:rPr>
            <w:webHidden/>
          </w:rPr>
          <w:fldChar w:fldCharType="separate"/>
        </w:r>
        <w:r>
          <w:rPr>
            <w:webHidden/>
          </w:rPr>
          <w:t>6</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39" w:history="1">
        <w:r w:rsidRPr="008B7AE5">
          <w:rPr>
            <w:rStyle w:val="Hyperlnk"/>
          </w:rPr>
          <w:t>§ 47</w:t>
        </w:r>
        <w:r>
          <w:rPr>
            <w:rFonts w:asciiTheme="minorHAnsi" w:eastAsiaTheme="minorEastAsia" w:hAnsiTheme="minorHAnsi"/>
            <w:spacing w:val="0"/>
            <w:sz w:val="22"/>
            <w:lang w:eastAsia="sv-SE"/>
          </w:rPr>
          <w:tab/>
        </w:r>
        <w:r w:rsidRPr="008B7AE5">
          <w:rPr>
            <w:rStyle w:val="Hyperlnk"/>
          </w:rPr>
          <w:t>Val av justerare och bestämmande av dag och tid för protokollets justering</w:t>
        </w:r>
        <w:r>
          <w:rPr>
            <w:webHidden/>
          </w:rPr>
          <w:tab/>
        </w:r>
        <w:r>
          <w:rPr>
            <w:webHidden/>
          </w:rPr>
          <w:fldChar w:fldCharType="begin"/>
        </w:r>
        <w:r>
          <w:rPr>
            <w:webHidden/>
          </w:rPr>
          <w:instrText xml:space="preserve"> PAGEREF _Toc116030339 \h </w:instrText>
        </w:r>
        <w:r>
          <w:rPr>
            <w:webHidden/>
          </w:rPr>
        </w:r>
        <w:r>
          <w:rPr>
            <w:webHidden/>
          </w:rPr>
          <w:fldChar w:fldCharType="separate"/>
        </w:r>
        <w:r>
          <w:rPr>
            <w:webHidden/>
          </w:rPr>
          <w:t>7</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0" w:history="1">
        <w:r w:rsidRPr="008B7AE5">
          <w:rPr>
            <w:rStyle w:val="Hyperlnk"/>
          </w:rPr>
          <w:t>§ 48</w:t>
        </w:r>
        <w:r>
          <w:rPr>
            <w:rFonts w:asciiTheme="minorHAnsi" w:eastAsiaTheme="minorEastAsia" w:hAnsiTheme="minorHAnsi"/>
            <w:spacing w:val="0"/>
            <w:sz w:val="22"/>
            <w:lang w:eastAsia="sv-SE"/>
          </w:rPr>
          <w:tab/>
        </w:r>
        <w:r w:rsidRPr="008B7AE5">
          <w:rPr>
            <w:rStyle w:val="Hyperlnk"/>
          </w:rPr>
          <w:t>Information - musikskola till kulturskola</w:t>
        </w:r>
        <w:r>
          <w:rPr>
            <w:webHidden/>
          </w:rPr>
          <w:tab/>
        </w:r>
        <w:r>
          <w:rPr>
            <w:webHidden/>
          </w:rPr>
          <w:fldChar w:fldCharType="begin"/>
        </w:r>
        <w:r>
          <w:rPr>
            <w:webHidden/>
          </w:rPr>
          <w:instrText xml:space="preserve"> PAGEREF _Toc116030340 \h </w:instrText>
        </w:r>
        <w:r>
          <w:rPr>
            <w:webHidden/>
          </w:rPr>
        </w:r>
        <w:r>
          <w:rPr>
            <w:webHidden/>
          </w:rPr>
          <w:fldChar w:fldCharType="separate"/>
        </w:r>
        <w:r>
          <w:rPr>
            <w:webHidden/>
          </w:rPr>
          <w:t>8</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1" w:history="1">
        <w:r w:rsidRPr="008B7AE5">
          <w:rPr>
            <w:rStyle w:val="Hyperlnk"/>
          </w:rPr>
          <w:t>§ 49</w:t>
        </w:r>
        <w:r>
          <w:rPr>
            <w:rFonts w:asciiTheme="minorHAnsi" w:eastAsiaTheme="minorEastAsia" w:hAnsiTheme="minorHAnsi"/>
            <w:spacing w:val="0"/>
            <w:sz w:val="22"/>
            <w:lang w:eastAsia="sv-SE"/>
          </w:rPr>
          <w:tab/>
        </w:r>
        <w:r w:rsidRPr="008B7AE5">
          <w:rPr>
            <w:rStyle w:val="Hyperlnk"/>
          </w:rPr>
          <w:t>Delårsredovisning för nämnden för kultur, arbete och folkhälsa per den 31 augusti 2022</w:t>
        </w:r>
        <w:r>
          <w:rPr>
            <w:webHidden/>
          </w:rPr>
          <w:tab/>
        </w:r>
        <w:r>
          <w:rPr>
            <w:webHidden/>
          </w:rPr>
          <w:fldChar w:fldCharType="begin"/>
        </w:r>
        <w:r>
          <w:rPr>
            <w:webHidden/>
          </w:rPr>
          <w:instrText xml:space="preserve"> PAGEREF _Toc116030341 \h </w:instrText>
        </w:r>
        <w:r>
          <w:rPr>
            <w:webHidden/>
          </w:rPr>
        </w:r>
        <w:r>
          <w:rPr>
            <w:webHidden/>
          </w:rPr>
          <w:fldChar w:fldCharType="separate"/>
        </w:r>
        <w:r>
          <w:rPr>
            <w:webHidden/>
          </w:rPr>
          <w:t>9</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2" w:history="1">
        <w:r w:rsidRPr="008B7AE5">
          <w:rPr>
            <w:rStyle w:val="Hyperlnk"/>
          </w:rPr>
          <w:t>§ 50</w:t>
        </w:r>
        <w:r>
          <w:rPr>
            <w:rFonts w:asciiTheme="minorHAnsi" w:eastAsiaTheme="minorEastAsia" w:hAnsiTheme="minorHAnsi"/>
            <w:spacing w:val="0"/>
            <w:sz w:val="22"/>
            <w:lang w:eastAsia="sv-SE"/>
          </w:rPr>
          <w:tab/>
        </w:r>
        <w:r w:rsidRPr="008B7AE5">
          <w:rPr>
            <w:rStyle w:val="Hyperlnk"/>
          </w:rPr>
          <w:t>Remiss - Motion, lagtrots och ofog, att neka kontanter inom kommunens verksamheter</w:t>
        </w:r>
        <w:r>
          <w:rPr>
            <w:webHidden/>
          </w:rPr>
          <w:tab/>
        </w:r>
        <w:r>
          <w:rPr>
            <w:webHidden/>
          </w:rPr>
          <w:fldChar w:fldCharType="begin"/>
        </w:r>
        <w:r>
          <w:rPr>
            <w:webHidden/>
          </w:rPr>
          <w:instrText xml:space="preserve"> PAGEREF _Toc116030342 \h </w:instrText>
        </w:r>
        <w:r>
          <w:rPr>
            <w:webHidden/>
          </w:rPr>
        </w:r>
        <w:r>
          <w:rPr>
            <w:webHidden/>
          </w:rPr>
          <w:fldChar w:fldCharType="separate"/>
        </w:r>
        <w:r>
          <w:rPr>
            <w:webHidden/>
          </w:rPr>
          <w:t>10</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3" w:history="1">
        <w:r w:rsidRPr="008B7AE5">
          <w:rPr>
            <w:rStyle w:val="Hyperlnk"/>
          </w:rPr>
          <w:t>§ 51</w:t>
        </w:r>
        <w:r>
          <w:rPr>
            <w:rFonts w:asciiTheme="minorHAnsi" w:eastAsiaTheme="minorEastAsia" w:hAnsiTheme="minorHAnsi"/>
            <w:spacing w:val="0"/>
            <w:sz w:val="22"/>
            <w:lang w:eastAsia="sv-SE"/>
          </w:rPr>
          <w:tab/>
        </w:r>
        <w:r w:rsidRPr="008B7AE5">
          <w:rPr>
            <w:rStyle w:val="Hyperlnk"/>
          </w:rPr>
          <w:t>Remiss - Motion ang krav på utdrag ur belastningsregistret vid anställning inom tjänster som har med barn och ungdomar att göra</w:t>
        </w:r>
        <w:r>
          <w:rPr>
            <w:webHidden/>
          </w:rPr>
          <w:tab/>
        </w:r>
        <w:r>
          <w:rPr>
            <w:webHidden/>
          </w:rPr>
          <w:fldChar w:fldCharType="begin"/>
        </w:r>
        <w:r>
          <w:rPr>
            <w:webHidden/>
          </w:rPr>
          <w:instrText xml:space="preserve"> PAGEREF _Toc116030343 \h </w:instrText>
        </w:r>
        <w:r>
          <w:rPr>
            <w:webHidden/>
          </w:rPr>
        </w:r>
        <w:r>
          <w:rPr>
            <w:webHidden/>
          </w:rPr>
          <w:fldChar w:fldCharType="separate"/>
        </w:r>
        <w:r>
          <w:rPr>
            <w:webHidden/>
          </w:rPr>
          <w:t>12</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4" w:history="1">
        <w:r w:rsidRPr="008B7AE5">
          <w:rPr>
            <w:rStyle w:val="Hyperlnk"/>
          </w:rPr>
          <w:t>§ 52</w:t>
        </w:r>
        <w:r>
          <w:rPr>
            <w:rFonts w:asciiTheme="minorHAnsi" w:eastAsiaTheme="minorEastAsia" w:hAnsiTheme="minorHAnsi"/>
            <w:spacing w:val="0"/>
            <w:sz w:val="22"/>
            <w:lang w:eastAsia="sv-SE"/>
          </w:rPr>
          <w:tab/>
        </w:r>
        <w:r w:rsidRPr="008B7AE5">
          <w:rPr>
            <w:rStyle w:val="Hyperlnk"/>
          </w:rPr>
          <w:t>Remiss - Motion ang inrättande av fritidsbank</w:t>
        </w:r>
        <w:r>
          <w:rPr>
            <w:webHidden/>
          </w:rPr>
          <w:tab/>
        </w:r>
        <w:r>
          <w:rPr>
            <w:webHidden/>
          </w:rPr>
          <w:fldChar w:fldCharType="begin"/>
        </w:r>
        <w:r>
          <w:rPr>
            <w:webHidden/>
          </w:rPr>
          <w:instrText xml:space="preserve"> PAGEREF _Toc116030344 \h </w:instrText>
        </w:r>
        <w:r>
          <w:rPr>
            <w:webHidden/>
          </w:rPr>
        </w:r>
        <w:r>
          <w:rPr>
            <w:webHidden/>
          </w:rPr>
          <w:fldChar w:fldCharType="separate"/>
        </w:r>
        <w:r>
          <w:rPr>
            <w:webHidden/>
          </w:rPr>
          <w:t>13</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5" w:history="1">
        <w:r w:rsidRPr="008B7AE5">
          <w:rPr>
            <w:rStyle w:val="Hyperlnk"/>
          </w:rPr>
          <w:t>§ 53</w:t>
        </w:r>
        <w:r>
          <w:rPr>
            <w:rFonts w:asciiTheme="minorHAnsi" w:eastAsiaTheme="minorEastAsia" w:hAnsiTheme="minorHAnsi"/>
            <w:spacing w:val="0"/>
            <w:sz w:val="22"/>
            <w:lang w:eastAsia="sv-SE"/>
          </w:rPr>
          <w:tab/>
        </w:r>
        <w:r w:rsidRPr="008B7AE5">
          <w:rPr>
            <w:rStyle w:val="Hyperlnk"/>
          </w:rPr>
          <w:t>Intern kontrollplan 2021 - återrapportering</w:t>
        </w:r>
        <w:r>
          <w:rPr>
            <w:webHidden/>
          </w:rPr>
          <w:tab/>
        </w:r>
        <w:r>
          <w:rPr>
            <w:webHidden/>
          </w:rPr>
          <w:fldChar w:fldCharType="begin"/>
        </w:r>
        <w:r>
          <w:rPr>
            <w:webHidden/>
          </w:rPr>
          <w:instrText xml:space="preserve"> PAGEREF _Toc116030345 \h </w:instrText>
        </w:r>
        <w:r>
          <w:rPr>
            <w:webHidden/>
          </w:rPr>
        </w:r>
        <w:r>
          <w:rPr>
            <w:webHidden/>
          </w:rPr>
          <w:fldChar w:fldCharType="separate"/>
        </w:r>
        <w:r>
          <w:rPr>
            <w:webHidden/>
          </w:rPr>
          <w:t>14</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6" w:history="1">
        <w:r w:rsidRPr="008B7AE5">
          <w:rPr>
            <w:rStyle w:val="Hyperlnk"/>
          </w:rPr>
          <w:t>§ 54</w:t>
        </w:r>
        <w:r>
          <w:rPr>
            <w:rFonts w:asciiTheme="minorHAnsi" w:eastAsiaTheme="minorEastAsia" w:hAnsiTheme="minorHAnsi"/>
            <w:spacing w:val="0"/>
            <w:sz w:val="22"/>
            <w:lang w:eastAsia="sv-SE"/>
          </w:rPr>
          <w:tab/>
        </w:r>
        <w:r w:rsidRPr="008B7AE5">
          <w:rPr>
            <w:rStyle w:val="Hyperlnk"/>
          </w:rPr>
          <w:t>Intern kontrollplan 2022 - återrapportering</w:t>
        </w:r>
        <w:r>
          <w:rPr>
            <w:webHidden/>
          </w:rPr>
          <w:tab/>
        </w:r>
        <w:r>
          <w:rPr>
            <w:webHidden/>
          </w:rPr>
          <w:fldChar w:fldCharType="begin"/>
        </w:r>
        <w:r>
          <w:rPr>
            <w:webHidden/>
          </w:rPr>
          <w:instrText xml:space="preserve"> PAGEREF _Toc116030346 \h </w:instrText>
        </w:r>
        <w:r>
          <w:rPr>
            <w:webHidden/>
          </w:rPr>
        </w:r>
        <w:r>
          <w:rPr>
            <w:webHidden/>
          </w:rPr>
          <w:fldChar w:fldCharType="separate"/>
        </w:r>
        <w:r>
          <w:rPr>
            <w:webHidden/>
          </w:rPr>
          <w:t>15</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7" w:history="1">
        <w:r w:rsidRPr="008B7AE5">
          <w:rPr>
            <w:rStyle w:val="Hyperlnk"/>
          </w:rPr>
          <w:t>§ 55</w:t>
        </w:r>
        <w:r>
          <w:rPr>
            <w:rFonts w:asciiTheme="minorHAnsi" w:eastAsiaTheme="minorEastAsia" w:hAnsiTheme="minorHAnsi"/>
            <w:spacing w:val="0"/>
            <w:sz w:val="22"/>
            <w:lang w:eastAsia="sv-SE"/>
          </w:rPr>
          <w:tab/>
        </w:r>
        <w:r w:rsidRPr="008B7AE5">
          <w:rPr>
            <w:rStyle w:val="Hyperlnk"/>
          </w:rPr>
          <w:t>Dataskyddsombud och cybersäkerhet</w:t>
        </w:r>
        <w:r>
          <w:rPr>
            <w:webHidden/>
          </w:rPr>
          <w:tab/>
        </w:r>
        <w:r>
          <w:rPr>
            <w:webHidden/>
          </w:rPr>
          <w:fldChar w:fldCharType="begin"/>
        </w:r>
        <w:r>
          <w:rPr>
            <w:webHidden/>
          </w:rPr>
          <w:instrText xml:space="preserve"> PAGEREF _Toc116030347 \h </w:instrText>
        </w:r>
        <w:r>
          <w:rPr>
            <w:webHidden/>
          </w:rPr>
        </w:r>
        <w:r>
          <w:rPr>
            <w:webHidden/>
          </w:rPr>
          <w:fldChar w:fldCharType="separate"/>
        </w:r>
        <w:r>
          <w:rPr>
            <w:webHidden/>
          </w:rPr>
          <w:t>16</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8" w:history="1">
        <w:r w:rsidRPr="008B7AE5">
          <w:rPr>
            <w:rStyle w:val="Hyperlnk"/>
          </w:rPr>
          <w:t>§ 56</w:t>
        </w:r>
        <w:r>
          <w:rPr>
            <w:rFonts w:asciiTheme="minorHAnsi" w:eastAsiaTheme="minorEastAsia" w:hAnsiTheme="minorHAnsi"/>
            <w:spacing w:val="0"/>
            <w:sz w:val="22"/>
            <w:lang w:eastAsia="sv-SE"/>
          </w:rPr>
          <w:tab/>
        </w:r>
        <w:r w:rsidRPr="008B7AE5">
          <w:rPr>
            <w:rStyle w:val="Hyperlnk"/>
          </w:rPr>
          <w:t>Maglasäte Musikscen - mötesplats för musik och permakultur</w:t>
        </w:r>
        <w:r>
          <w:rPr>
            <w:webHidden/>
          </w:rPr>
          <w:tab/>
        </w:r>
        <w:r>
          <w:rPr>
            <w:webHidden/>
          </w:rPr>
          <w:fldChar w:fldCharType="begin"/>
        </w:r>
        <w:r>
          <w:rPr>
            <w:webHidden/>
          </w:rPr>
          <w:instrText xml:space="preserve"> PAGEREF _Toc116030348 \h </w:instrText>
        </w:r>
        <w:r>
          <w:rPr>
            <w:webHidden/>
          </w:rPr>
        </w:r>
        <w:r>
          <w:rPr>
            <w:webHidden/>
          </w:rPr>
          <w:fldChar w:fldCharType="separate"/>
        </w:r>
        <w:r>
          <w:rPr>
            <w:webHidden/>
          </w:rPr>
          <w:t>17</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49" w:history="1">
        <w:r w:rsidRPr="008B7AE5">
          <w:rPr>
            <w:rStyle w:val="Hyperlnk"/>
          </w:rPr>
          <w:t>§ 57</w:t>
        </w:r>
        <w:r>
          <w:rPr>
            <w:rFonts w:asciiTheme="minorHAnsi" w:eastAsiaTheme="minorEastAsia" w:hAnsiTheme="minorHAnsi"/>
            <w:spacing w:val="0"/>
            <w:sz w:val="22"/>
            <w:lang w:eastAsia="sv-SE"/>
          </w:rPr>
          <w:tab/>
        </w:r>
        <w:r w:rsidRPr="008B7AE5">
          <w:rPr>
            <w:rStyle w:val="Hyperlnk"/>
          </w:rPr>
          <w:t>Återrapportering - kurser, konferenser och verksamhetsbesök 2022</w:t>
        </w:r>
        <w:r>
          <w:rPr>
            <w:webHidden/>
          </w:rPr>
          <w:tab/>
        </w:r>
        <w:r>
          <w:rPr>
            <w:webHidden/>
          </w:rPr>
          <w:fldChar w:fldCharType="begin"/>
        </w:r>
        <w:r>
          <w:rPr>
            <w:webHidden/>
          </w:rPr>
          <w:instrText xml:space="preserve"> PAGEREF _Toc116030349 \h </w:instrText>
        </w:r>
        <w:r>
          <w:rPr>
            <w:webHidden/>
          </w:rPr>
        </w:r>
        <w:r>
          <w:rPr>
            <w:webHidden/>
          </w:rPr>
          <w:fldChar w:fldCharType="separate"/>
        </w:r>
        <w:r>
          <w:rPr>
            <w:webHidden/>
          </w:rPr>
          <w:t>18</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50" w:history="1">
        <w:r w:rsidRPr="008B7AE5">
          <w:rPr>
            <w:rStyle w:val="Hyperlnk"/>
          </w:rPr>
          <w:t>§ 58</w:t>
        </w:r>
        <w:r>
          <w:rPr>
            <w:rFonts w:asciiTheme="minorHAnsi" w:eastAsiaTheme="minorEastAsia" w:hAnsiTheme="minorHAnsi"/>
            <w:spacing w:val="0"/>
            <w:sz w:val="22"/>
            <w:lang w:eastAsia="sv-SE"/>
          </w:rPr>
          <w:tab/>
        </w:r>
        <w:r w:rsidRPr="008B7AE5">
          <w:rPr>
            <w:rStyle w:val="Hyperlnk"/>
          </w:rPr>
          <w:t>Anmälningar till nämnden för kultur, arbete och folkhälsa 2022</w:t>
        </w:r>
        <w:r>
          <w:rPr>
            <w:webHidden/>
          </w:rPr>
          <w:tab/>
        </w:r>
        <w:r>
          <w:rPr>
            <w:webHidden/>
          </w:rPr>
          <w:fldChar w:fldCharType="begin"/>
        </w:r>
        <w:r>
          <w:rPr>
            <w:webHidden/>
          </w:rPr>
          <w:instrText xml:space="preserve"> PAGEREF _Toc116030350 \h </w:instrText>
        </w:r>
        <w:r>
          <w:rPr>
            <w:webHidden/>
          </w:rPr>
        </w:r>
        <w:r>
          <w:rPr>
            <w:webHidden/>
          </w:rPr>
          <w:fldChar w:fldCharType="separate"/>
        </w:r>
        <w:r>
          <w:rPr>
            <w:webHidden/>
          </w:rPr>
          <w:t>19</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51" w:history="1">
        <w:r w:rsidRPr="008B7AE5">
          <w:rPr>
            <w:rStyle w:val="Hyperlnk"/>
          </w:rPr>
          <w:t>§ 59</w:t>
        </w:r>
        <w:r>
          <w:rPr>
            <w:rFonts w:asciiTheme="minorHAnsi" w:eastAsiaTheme="minorEastAsia" w:hAnsiTheme="minorHAnsi"/>
            <w:spacing w:val="0"/>
            <w:sz w:val="22"/>
            <w:lang w:eastAsia="sv-SE"/>
          </w:rPr>
          <w:tab/>
        </w:r>
        <w:r w:rsidRPr="008B7AE5">
          <w:rPr>
            <w:rStyle w:val="Hyperlnk"/>
          </w:rPr>
          <w:t>Redovisning av beslut tagna med stöd av delegering 2022</w:t>
        </w:r>
        <w:r>
          <w:rPr>
            <w:webHidden/>
          </w:rPr>
          <w:tab/>
        </w:r>
        <w:r>
          <w:rPr>
            <w:webHidden/>
          </w:rPr>
          <w:fldChar w:fldCharType="begin"/>
        </w:r>
        <w:r>
          <w:rPr>
            <w:webHidden/>
          </w:rPr>
          <w:instrText xml:space="preserve"> PAGEREF _Toc116030351 \h </w:instrText>
        </w:r>
        <w:r>
          <w:rPr>
            <w:webHidden/>
          </w:rPr>
        </w:r>
        <w:r>
          <w:rPr>
            <w:webHidden/>
          </w:rPr>
          <w:fldChar w:fldCharType="separate"/>
        </w:r>
        <w:r>
          <w:rPr>
            <w:webHidden/>
          </w:rPr>
          <w:t>20</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52" w:history="1">
        <w:r w:rsidRPr="008B7AE5">
          <w:rPr>
            <w:rStyle w:val="Hyperlnk"/>
          </w:rPr>
          <w:t>§ 60</w:t>
        </w:r>
        <w:r>
          <w:rPr>
            <w:rFonts w:asciiTheme="minorHAnsi" w:eastAsiaTheme="minorEastAsia" w:hAnsiTheme="minorHAnsi"/>
            <w:spacing w:val="0"/>
            <w:sz w:val="22"/>
            <w:lang w:eastAsia="sv-SE"/>
          </w:rPr>
          <w:tab/>
        </w:r>
        <w:r w:rsidRPr="008B7AE5">
          <w:rPr>
            <w:rStyle w:val="Hyperlnk"/>
          </w:rPr>
          <w:t>Sektorn informerar</w:t>
        </w:r>
        <w:r>
          <w:rPr>
            <w:webHidden/>
          </w:rPr>
          <w:tab/>
        </w:r>
        <w:r>
          <w:rPr>
            <w:webHidden/>
          </w:rPr>
          <w:fldChar w:fldCharType="begin"/>
        </w:r>
        <w:r>
          <w:rPr>
            <w:webHidden/>
          </w:rPr>
          <w:instrText xml:space="preserve"> PAGEREF _Toc116030352 \h </w:instrText>
        </w:r>
        <w:r>
          <w:rPr>
            <w:webHidden/>
          </w:rPr>
        </w:r>
        <w:r>
          <w:rPr>
            <w:webHidden/>
          </w:rPr>
          <w:fldChar w:fldCharType="separate"/>
        </w:r>
        <w:r>
          <w:rPr>
            <w:webHidden/>
          </w:rPr>
          <w:t>21</w:t>
        </w:r>
        <w:r>
          <w:rPr>
            <w:webHidden/>
          </w:rPr>
          <w:fldChar w:fldCharType="end"/>
        </w:r>
      </w:hyperlink>
    </w:p>
    <w:p w:rsidR="00BD29AA" w:rsidRDefault="00BD29AA">
      <w:pPr>
        <w:pStyle w:val="Innehll1"/>
        <w:rPr>
          <w:rFonts w:asciiTheme="minorHAnsi" w:eastAsiaTheme="minorEastAsia" w:hAnsiTheme="minorHAnsi"/>
          <w:spacing w:val="0"/>
          <w:sz w:val="22"/>
          <w:lang w:eastAsia="sv-SE"/>
        </w:rPr>
      </w:pPr>
      <w:hyperlink w:anchor="_Toc116030353" w:history="1">
        <w:r w:rsidRPr="008B7AE5">
          <w:rPr>
            <w:rStyle w:val="Hyperlnk"/>
          </w:rPr>
          <w:t>§ 61</w:t>
        </w:r>
        <w:r>
          <w:rPr>
            <w:rFonts w:asciiTheme="minorHAnsi" w:eastAsiaTheme="minorEastAsia" w:hAnsiTheme="minorHAnsi"/>
            <w:spacing w:val="0"/>
            <w:sz w:val="22"/>
            <w:lang w:eastAsia="sv-SE"/>
          </w:rPr>
          <w:tab/>
        </w:r>
        <w:r w:rsidRPr="008B7AE5">
          <w:rPr>
            <w:rStyle w:val="Hyperlnk"/>
          </w:rPr>
          <w:t>Övrigt</w:t>
        </w:r>
        <w:r>
          <w:rPr>
            <w:webHidden/>
          </w:rPr>
          <w:tab/>
        </w:r>
        <w:r>
          <w:rPr>
            <w:webHidden/>
          </w:rPr>
          <w:fldChar w:fldCharType="begin"/>
        </w:r>
        <w:r>
          <w:rPr>
            <w:webHidden/>
          </w:rPr>
          <w:instrText xml:space="preserve"> PAGEREF _Toc116030353 \h </w:instrText>
        </w:r>
        <w:r>
          <w:rPr>
            <w:webHidden/>
          </w:rPr>
        </w:r>
        <w:r>
          <w:rPr>
            <w:webHidden/>
          </w:rPr>
          <w:fldChar w:fldCharType="separate"/>
        </w:r>
        <w:r>
          <w:rPr>
            <w:webHidden/>
          </w:rPr>
          <w:t>22</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p>
          <w:p w:rsidR="007E1222" w:rsidRDefault="007E1222">
            <w:pPr>
              <w:pStyle w:val="Rubrik1"/>
              <w:keepLines w:val="0"/>
              <w:autoSpaceDE w:val="0"/>
              <w:autoSpaceDN w:val="0"/>
              <w:adjustRightInd w:val="0"/>
              <w:ind w:left="851" w:hanging="851"/>
              <w:rPr>
                <w:rFonts w:eastAsia="Times New Roman"/>
                <w:bCs w:val="0"/>
                <w:szCs w:val="24"/>
              </w:rPr>
            </w:pPr>
            <w:bookmarkStart w:id="1" w:name="_Toc116030336"/>
            <w:r>
              <w:rPr>
                <w:rFonts w:eastAsia="Times New Roman"/>
                <w:bCs w:val="0"/>
                <w:szCs w:val="24"/>
              </w:rPr>
              <w:t>§ 44</w:t>
            </w:r>
            <w:r>
              <w:rPr>
                <w:rFonts w:eastAsia="Times New Roman"/>
                <w:bCs w:val="0"/>
                <w:szCs w:val="24"/>
              </w:rPr>
              <w:tab/>
              <w:t>Upprop</w:t>
            </w:r>
            <w:bookmarkEnd w:id="1"/>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Efter upprop enligt förteckning av ledamöter och ersättare konstateras att samtliga beslutande ledamöter är närvarande utom Helena Lindblom Ohlson (SD).</w:t>
            </w:r>
          </w:p>
          <w:p w:rsidR="007E1222" w:rsidRDefault="007E1222">
            <w:pPr>
              <w:pStyle w:val="Brdtext"/>
              <w:autoSpaceDE w:val="0"/>
              <w:autoSpaceDN w:val="0"/>
              <w:adjustRightInd w:val="0"/>
              <w:rPr>
                <w:szCs w:val="24"/>
              </w:rPr>
            </w:pPr>
            <w:r>
              <w:rPr>
                <w:szCs w:val="24"/>
              </w:rPr>
              <w:t>Helena Lindblom Ohlson (SD) ersätts av Jennie Svensson (SD).</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p>
          <w:p w:rsidR="007E1222" w:rsidRDefault="007E1222">
            <w:pPr>
              <w:pStyle w:val="Rubrik1"/>
              <w:keepLines w:val="0"/>
              <w:autoSpaceDE w:val="0"/>
              <w:autoSpaceDN w:val="0"/>
              <w:adjustRightInd w:val="0"/>
              <w:ind w:left="851" w:hanging="851"/>
              <w:rPr>
                <w:rFonts w:eastAsia="Times New Roman"/>
                <w:bCs w:val="0"/>
                <w:szCs w:val="24"/>
              </w:rPr>
            </w:pPr>
            <w:bookmarkStart w:id="2" w:name="_Toc116030337"/>
            <w:r>
              <w:rPr>
                <w:rFonts w:eastAsia="Times New Roman"/>
                <w:bCs w:val="0"/>
                <w:szCs w:val="24"/>
              </w:rPr>
              <w:t>§ 45</w:t>
            </w:r>
            <w:r>
              <w:rPr>
                <w:rFonts w:eastAsia="Times New Roman"/>
                <w:bCs w:val="0"/>
                <w:szCs w:val="24"/>
              </w:rPr>
              <w:tab/>
              <w:t>Fastställande av föredragningslistan</w:t>
            </w:r>
            <w:bookmarkEnd w:id="2"/>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Föredragningslistan fastställs.</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p>
          <w:p w:rsidR="007E1222" w:rsidRDefault="007E1222">
            <w:pPr>
              <w:pStyle w:val="Rubrik1"/>
              <w:keepLines w:val="0"/>
              <w:autoSpaceDE w:val="0"/>
              <w:autoSpaceDN w:val="0"/>
              <w:adjustRightInd w:val="0"/>
              <w:ind w:left="851" w:hanging="851"/>
              <w:rPr>
                <w:rFonts w:eastAsia="Times New Roman"/>
                <w:bCs w:val="0"/>
                <w:szCs w:val="24"/>
              </w:rPr>
            </w:pPr>
            <w:bookmarkStart w:id="3" w:name="_Toc116030338"/>
            <w:r>
              <w:rPr>
                <w:rFonts w:eastAsia="Times New Roman"/>
                <w:bCs w:val="0"/>
                <w:szCs w:val="24"/>
              </w:rPr>
              <w:t>§ 46</w:t>
            </w:r>
            <w:r>
              <w:rPr>
                <w:rFonts w:eastAsia="Times New Roman"/>
                <w:bCs w:val="0"/>
                <w:szCs w:val="24"/>
              </w:rPr>
              <w:tab/>
              <w:t>Anmälan om jäv</w:t>
            </w:r>
            <w:bookmarkEnd w:id="3"/>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Ordföranden konstaterar att ingen ledamot eller ersättare anmäler jäv.</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7E1222" w:rsidRDefault="007E1222">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7E1222" w:rsidRDefault="007E1222">
            <w:pPr>
              <w:pStyle w:val="Brdtext"/>
              <w:autoSpaceDE w:val="0"/>
              <w:autoSpaceDN w:val="0"/>
              <w:adjustRightInd w:val="0"/>
              <w:rPr>
                <w:szCs w:val="24"/>
              </w:rPr>
            </w:pPr>
            <w:r>
              <w:rPr>
                <w:szCs w:val="24"/>
              </w:rPr>
              <w:t>Det finns olika slags jävssituationer som kan uppstå enligt kommunallag (2017:725)</w:t>
            </w:r>
          </w:p>
          <w:p w:rsidR="007E1222" w:rsidRDefault="007E1222">
            <w:pPr>
              <w:pStyle w:val="Brdtext"/>
              <w:autoSpaceDE w:val="0"/>
              <w:autoSpaceDN w:val="0"/>
              <w:adjustRightInd w:val="0"/>
              <w:rPr>
                <w:szCs w:val="24"/>
              </w:rPr>
            </w:pPr>
            <w:r>
              <w:rPr>
                <w:szCs w:val="24"/>
              </w:rPr>
              <w:t>6 kap 28 §. En förtroendevald är jävig, om</w:t>
            </w:r>
          </w:p>
          <w:p w:rsidR="007E1222" w:rsidRDefault="007E1222">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(Sakägarjäv, Intressejäv)</w:t>
            </w:r>
          </w:p>
          <w:p w:rsidR="007E1222" w:rsidRDefault="007E1222">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r>
              <w:rPr>
                <w:b/>
                <w:szCs w:val="24"/>
              </w:rPr>
              <w:t>Ställföreträdarjäv t.ex. förvaltare eller god man, firmatecknare)</w:t>
            </w:r>
          </w:p>
          <w:p w:rsidR="007E1222" w:rsidRDefault="007E1222">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(Tillsynsjäv, drift och tillsyn får inte hanteras av samma personer)</w:t>
            </w:r>
          </w:p>
          <w:p w:rsidR="007E1222" w:rsidRDefault="007E1222">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(Ombudsjäv)</w:t>
            </w:r>
          </w:p>
          <w:p w:rsidR="007E1222" w:rsidRDefault="007E1222">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p>
          <w:p w:rsidR="007E1222" w:rsidRDefault="007E1222">
            <w:pPr>
              <w:pStyle w:val="Rubrik1"/>
              <w:keepLines w:val="0"/>
              <w:autoSpaceDE w:val="0"/>
              <w:autoSpaceDN w:val="0"/>
              <w:adjustRightInd w:val="0"/>
              <w:ind w:left="851" w:hanging="851"/>
              <w:rPr>
                <w:rFonts w:eastAsia="Times New Roman"/>
                <w:bCs w:val="0"/>
                <w:szCs w:val="24"/>
              </w:rPr>
            </w:pPr>
            <w:bookmarkStart w:id="4" w:name="_Toc116030339"/>
            <w:r>
              <w:rPr>
                <w:rFonts w:eastAsia="Times New Roman"/>
                <w:bCs w:val="0"/>
                <w:szCs w:val="24"/>
              </w:rPr>
              <w:t>§ 47</w:t>
            </w:r>
            <w:r>
              <w:rPr>
                <w:rFonts w:eastAsia="Times New Roman"/>
                <w:bCs w:val="0"/>
                <w:szCs w:val="24"/>
              </w:rPr>
              <w:tab/>
              <w:t>Val av justerare och bestämmande av dag och tid för protokollets justering</w:t>
            </w:r>
            <w:bookmarkEnd w:id="4"/>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1. Johan Hårleman (M) utses att justera dagens protokoll.</w:t>
            </w:r>
          </w:p>
          <w:p w:rsidR="007E1222" w:rsidRDefault="007E1222">
            <w:pPr>
              <w:pStyle w:val="Brdtext"/>
              <w:autoSpaceDE w:val="0"/>
              <w:autoSpaceDN w:val="0"/>
              <w:adjustRightInd w:val="0"/>
              <w:rPr>
                <w:szCs w:val="24"/>
              </w:rPr>
            </w:pPr>
            <w:r>
              <w:rPr>
                <w:szCs w:val="24"/>
              </w:rPr>
              <w:t>2. Dagens protokoll justeras på kommunhuset, kanslienheten, fredagen den 7 oktober 2022 kl. 08:00.</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Som huvudregel sker justering fredagen efter mötet kl. 12:00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p>
          <w:p w:rsidR="007E1222" w:rsidRDefault="007E1222">
            <w:pPr>
              <w:pStyle w:val="Rubrik1"/>
              <w:keepLines w:val="0"/>
              <w:autoSpaceDE w:val="0"/>
              <w:autoSpaceDN w:val="0"/>
              <w:adjustRightInd w:val="0"/>
              <w:ind w:left="851" w:hanging="851"/>
              <w:rPr>
                <w:rFonts w:eastAsia="Times New Roman"/>
                <w:bCs w:val="0"/>
                <w:szCs w:val="24"/>
              </w:rPr>
            </w:pPr>
            <w:bookmarkStart w:id="5" w:name="_Toc116030340"/>
            <w:r>
              <w:rPr>
                <w:rFonts w:eastAsia="Times New Roman"/>
                <w:bCs w:val="0"/>
                <w:szCs w:val="24"/>
              </w:rPr>
              <w:t>§ 48</w:t>
            </w:r>
            <w:r>
              <w:rPr>
                <w:rFonts w:eastAsia="Times New Roman"/>
                <w:bCs w:val="0"/>
                <w:szCs w:val="24"/>
              </w:rPr>
              <w:tab/>
              <w:t>Information - musikskola till kulturskola</w:t>
            </w:r>
            <w:bookmarkEnd w:id="5"/>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Informationen läggs till handlingarna.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Musikskolechef Annika Eriksson ger kort information kring arbetet från musikskola till kulturskola.</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2022/7</w:t>
            </w:r>
          </w:p>
          <w:p w:rsidR="007E1222" w:rsidRDefault="007E1222">
            <w:pPr>
              <w:pStyle w:val="Rubrik1"/>
              <w:keepLines w:val="0"/>
              <w:autoSpaceDE w:val="0"/>
              <w:autoSpaceDN w:val="0"/>
              <w:adjustRightInd w:val="0"/>
              <w:ind w:left="851" w:hanging="851"/>
              <w:rPr>
                <w:rFonts w:eastAsia="Times New Roman"/>
                <w:bCs w:val="0"/>
                <w:szCs w:val="24"/>
              </w:rPr>
            </w:pPr>
            <w:bookmarkStart w:id="6" w:name="_Toc116030341"/>
            <w:r>
              <w:rPr>
                <w:rFonts w:eastAsia="Times New Roman"/>
                <w:bCs w:val="0"/>
                <w:szCs w:val="24"/>
              </w:rPr>
              <w:t>§ 49</w:t>
            </w:r>
            <w:r>
              <w:rPr>
                <w:rFonts w:eastAsia="Times New Roman"/>
                <w:bCs w:val="0"/>
                <w:szCs w:val="24"/>
              </w:rPr>
              <w:tab/>
              <w:t>Delårsredovisning för nämnden för kultur, arbete och folkhälsa per den 31 augusti 2022</w:t>
            </w:r>
            <w:bookmarkEnd w:id="6"/>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BD29AA" w:rsidRDefault="007E1222" w:rsidP="00BD29AA">
            <w:pPr>
              <w:pStyle w:val="Brdtext"/>
              <w:numPr>
                <w:ilvl w:val="0"/>
                <w:numId w:val="11"/>
              </w:numPr>
              <w:autoSpaceDE w:val="0"/>
              <w:autoSpaceDN w:val="0"/>
              <w:adjustRightInd w:val="0"/>
              <w:rPr>
                <w:szCs w:val="24"/>
              </w:rPr>
            </w:pPr>
            <w:r>
              <w:rPr>
                <w:szCs w:val="24"/>
              </w:rPr>
              <w:t>Delårsrapport per 31 augusti 2022 och investeringsredovisningen godkänns och överlämnas till kommunstyrelsen.</w:t>
            </w:r>
          </w:p>
          <w:p w:rsidR="007E1222" w:rsidRDefault="007E1222" w:rsidP="00BD29AA">
            <w:pPr>
              <w:pStyle w:val="Brdtext"/>
              <w:numPr>
                <w:ilvl w:val="0"/>
                <w:numId w:val="11"/>
              </w:numPr>
              <w:autoSpaceDE w:val="0"/>
              <w:autoSpaceDN w:val="0"/>
              <w:adjustRightInd w:val="0"/>
              <w:rPr>
                <w:szCs w:val="24"/>
              </w:rPr>
            </w:pPr>
            <w:r>
              <w:rPr>
                <w:szCs w:val="24"/>
              </w:rPr>
              <w:t>Investeringsredovisning projekt 9561 Badet utveckling godkänns och läggs till handlingarna.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Nämnden för kultur, arbete och folkhälsa redovisar ett överskott för perioden på 2,5 mnkr exklusive badet. Prognosen för hela året är ett överskott på 2,1 mnkr.</w:t>
            </w:r>
          </w:p>
          <w:p w:rsidR="007E1222" w:rsidRDefault="007E1222">
            <w:pPr>
              <w:pStyle w:val="Brdtext"/>
              <w:autoSpaceDE w:val="0"/>
              <w:autoSpaceDN w:val="0"/>
              <w:adjustRightInd w:val="0"/>
              <w:rPr>
                <w:szCs w:val="24"/>
              </w:rPr>
            </w:pPr>
            <w:r>
              <w:rPr>
                <w:szCs w:val="24"/>
              </w:rPr>
              <w:t>Badet redovisar ett överskott för perioden på 0,6 mnkr. Prognosen för hela året beräknas följa budget, i helårsprognosen beräknas ökade driftskostnader för el och värme.</w:t>
            </w:r>
          </w:p>
          <w:p w:rsidR="007E1222" w:rsidRDefault="007E1222">
            <w:pPr>
              <w:pStyle w:val="Brdtext"/>
              <w:autoSpaceDE w:val="0"/>
              <w:autoSpaceDN w:val="0"/>
              <w:adjustRightInd w:val="0"/>
              <w:rPr>
                <w:szCs w:val="24"/>
              </w:rPr>
            </w:pPr>
            <w:r>
              <w:rPr>
                <w:szCs w:val="24"/>
              </w:rPr>
              <w:t>Badets investeringsanslag redovisas i enlighet med nämnden för kultur, arbete och folkhälsas beslut § 38, 2022-06-14, bilaga 2.</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Tjänsteskrivelse.docx</w:t>
            </w:r>
            <w:r>
              <w:rPr>
                <w:szCs w:val="24"/>
              </w:rPr>
              <w:br/>
              <w:t>2. KAF Delårsrapport 202208.docx</w:t>
            </w:r>
            <w:r>
              <w:rPr>
                <w:szCs w:val="24"/>
              </w:rPr>
              <w:br/>
              <w:t>3. KAF Uppföljning av satsningar.docx</w:t>
            </w:r>
            <w:r>
              <w:rPr>
                <w:szCs w:val="24"/>
              </w:rPr>
              <w:br/>
              <w:t>4. KAF investeringsredovisning 202208.docx</w:t>
            </w:r>
            <w:r>
              <w:rPr>
                <w:szCs w:val="24"/>
              </w:rPr>
              <w:br/>
              <w:t>5. KAF investeringar 202208.pdf</w:t>
            </w:r>
            <w:r>
              <w:rPr>
                <w:szCs w:val="24"/>
              </w:rPr>
              <w:br/>
              <w:t>6. Investeringsredovisning projekt 9561 Badet utveckling.docx</w:t>
            </w:r>
            <w:r>
              <w:rPr>
                <w:szCs w:val="24"/>
              </w:rPr>
              <w:br/>
              <w:t>7. Nämnden för kultur, arbete och folkhälsa 2022-06-14 (2022-06-14 NKAF §38).rtf</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2022/87</w:t>
            </w:r>
          </w:p>
          <w:p w:rsidR="007E1222" w:rsidRDefault="007E1222">
            <w:pPr>
              <w:pStyle w:val="Rubrik1"/>
              <w:keepLines w:val="0"/>
              <w:autoSpaceDE w:val="0"/>
              <w:autoSpaceDN w:val="0"/>
              <w:adjustRightInd w:val="0"/>
              <w:ind w:left="851" w:hanging="851"/>
              <w:rPr>
                <w:rFonts w:eastAsia="Times New Roman"/>
                <w:bCs w:val="0"/>
                <w:szCs w:val="24"/>
              </w:rPr>
            </w:pPr>
            <w:bookmarkStart w:id="7" w:name="_Toc116030342"/>
            <w:r>
              <w:rPr>
                <w:rFonts w:eastAsia="Times New Roman"/>
                <w:bCs w:val="0"/>
                <w:szCs w:val="24"/>
              </w:rPr>
              <w:t>§ 50</w:t>
            </w:r>
            <w:r>
              <w:rPr>
                <w:rFonts w:eastAsia="Times New Roman"/>
                <w:bCs w:val="0"/>
                <w:szCs w:val="24"/>
              </w:rPr>
              <w:tab/>
              <w:t>Remiss - Motion, lagtrots och ofog, att neka kontanter inom kommunens verksamheter</w:t>
            </w:r>
            <w:bookmarkEnd w:id="7"/>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Lämna yttrande till kommunstyrelsen enligt förvaltningens förslag.</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Rashida Nord Atac (-) föreslår i en motion att kontantbetalning ska erbjudas inom kommunens samtliga verksamheter.</w:t>
            </w:r>
          </w:p>
          <w:p w:rsidR="007E1222" w:rsidRDefault="007E1222">
            <w:pPr>
              <w:pStyle w:val="Brdtext"/>
              <w:autoSpaceDE w:val="0"/>
              <w:autoSpaceDN w:val="0"/>
              <w:adjustRightInd w:val="0"/>
              <w:rPr>
                <w:szCs w:val="24"/>
              </w:rPr>
            </w:pPr>
            <w:r>
              <w:rPr>
                <w:szCs w:val="24"/>
              </w:rPr>
              <w:t>Ärendet har beretts av nämnden för kultur, arbete och folkhälsa tillsammans med ekonomienheten.  </w:t>
            </w:r>
          </w:p>
          <w:p w:rsidR="007E1222" w:rsidRDefault="007E1222">
            <w:pPr>
              <w:pStyle w:val="Brdtext"/>
              <w:autoSpaceDE w:val="0"/>
              <w:autoSpaceDN w:val="0"/>
              <w:adjustRightInd w:val="0"/>
              <w:rPr>
                <w:szCs w:val="24"/>
              </w:rPr>
            </w:pPr>
            <w:r>
              <w:rPr>
                <w:b/>
                <w:szCs w:val="24"/>
              </w:rPr>
              <w:t>Erfarenheter av kontantfritt idag</w:t>
            </w:r>
          </w:p>
          <w:p w:rsidR="007E1222" w:rsidRDefault="007E1222">
            <w:pPr>
              <w:pStyle w:val="Brdtext"/>
              <w:autoSpaceDE w:val="0"/>
              <w:autoSpaceDN w:val="0"/>
              <w:adjustRightInd w:val="0"/>
              <w:rPr>
                <w:szCs w:val="24"/>
              </w:rPr>
            </w:pPr>
            <w:r>
              <w:rPr>
                <w:szCs w:val="24"/>
              </w:rPr>
              <w:t>Höörs kommun erbjuder medborgarna möjlighet att betala med swish och bankkort. Kontantbetalning förekommer där det främst rör sig om mindre belopp, bland annat bibliotekets påminnelseavgifter.</w:t>
            </w:r>
          </w:p>
          <w:p w:rsidR="007E1222" w:rsidRDefault="007E1222">
            <w:pPr>
              <w:pStyle w:val="Brdtext"/>
              <w:autoSpaceDE w:val="0"/>
              <w:autoSpaceDN w:val="0"/>
              <w:adjustRightInd w:val="0"/>
              <w:rPr>
                <w:szCs w:val="24"/>
              </w:rPr>
            </w:pPr>
            <w:r>
              <w:rPr>
                <w:szCs w:val="24"/>
              </w:rPr>
              <w:t>Höörs bad och sportcentrum blev kontantfritt efter sommaren 2021.  Information gavs redan i juni månad vid entrén till badet, samt via kommunens hemsida och på sociala medier. Höörs Bad och Sportcentrums har en egen sida på kommunens hemsida där det finns information om att verksamheten är kontantfri och att det går bra att betala med kort och swish.</w:t>
            </w:r>
          </w:p>
          <w:p w:rsidR="007E1222" w:rsidRDefault="007E1222">
            <w:pPr>
              <w:pStyle w:val="Brdtext"/>
              <w:autoSpaceDE w:val="0"/>
              <w:autoSpaceDN w:val="0"/>
              <w:adjustRightInd w:val="0"/>
              <w:rPr>
                <w:szCs w:val="24"/>
              </w:rPr>
            </w:pPr>
            <w:r>
              <w:rPr>
                <w:szCs w:val="24"/>
              </w:rPr>
              <w:t>Övergången till kontantfritt på badet hade sin bakgrund i att säkerställa Höörs kommun hantering av betalningsmedel/flöden.</w:t>
            </w:r>
          </w:p>
          <w:p w:rsidR="007E1222" w:rsidRDefault="007E1222">
            <w:pPr>
              <w:pStyle w:val="Brdtext"/>
              <w:autoSpaceDE w:val="0"/>
              <w:autoSpaceDN w:val="0"/>
              <w:adjustRightInd w:val="0"/>
              <w:rPr>
                <w:szCs w:val="24"/>
              </w:rPr>
            </w:pPr>
            <w:r>
              <w:rPr>
                <w:szCs w:val="24"/>
              </w:rPr>
              <w:t>Badets besökare har visat förståelse och det har varit få klagomål på att möjligheten att betala kontant upphört.</w:t>
            </w:r>
          </w:p>
          <w:p w:rsidR="007E1222" w:rsidRDefault="007E1222">
            <w:pPr>
              <w:pStyle w:val="Brdtext"/>
              <w:autoSpaceDE w:val="0"/>
              <w:autoSpaceDN w:val="0"/>
              <w:adjustRightInd w:val="0"/>
              <w:rPr>
                <w:szCs w:val="24"/>
              </w:rPr>
            </w:pPr>
            <w:r>
              <w:rPr>
                <w:b/>
                <w:szCs w:val="24"/>
              </w:rPr>
              <w:t>Lagrum</w:t>
            </w:r>
          </w:p>
          <w:p w:rsidR="007E1222" w:rsidRDefault="007E1222">
            <w:pPr>
              <w:pStyle w:val="Brdtext"/>
              <w:autoSpaceDE w:val="0"/>
              <w:autoSpaceDN w:val="0"/>
              <w:adjustRightInd w:val="0"/>
              <w:rPr>
                <w:szCs w:val="24"/>
              </w:rPr>
            </w:pPr>
            <w:r>
              <w:rPr>
                <w:szCs w:val="24"/>
              </w:rPr>
              <w:t>Enligt riksbankslagen 5 kap 1 § gäller att sedlar och mynt, som ges ut av Riksbanken är lagliga betalningsmedel. Lagen är dispositiv, vilket innebär att det går att avtala bort rätten att betala med kontanter.</w:t>
            </w:r>
          </w:p>
          <w:p w:rsidR="007E1222" w:rsidRDefault="007E1222">
            <w:pPr>
              <w:pStyle w:val="Brdtext"/>
              <w:autoSpaceDE w:val="0"/>
              <w:autoSpaceDN w:val="0"/>
              <w:adjustRightInd w:val="0"/>
              <w:rPr>
                <w:szCs w:val="24"/>
              </w:rPr>
            </w:pPr>
            <w:r>
              <w:rPr>
                <w:szCs w:val="24"/>
              </w:rPr>
              <w:t>I offentligrättsliga förhållanden, som rör förhållanden mellan kommunen och den enskilde är rätten att avtala bort kontanter som betalningsmedel begränsad.</w:t>
            </w:r>
          </w:p>
          <w:p w:rsidR="007E1222" w:rsidRDefault="007E1222">
            <w:pPr>
              <w:pStyle w:val="Brdtext"/>
              <w:autoSpaceDE w:val="0"/>
              <w:autoSpaceDN w:val="0"/>
              <w:adjustRightInd w:val="0"/>
              <w:rPr>
                <w:szCs w:val="24"/>
              </w:rPr>
            </w:pPr>
            <w:r>
              <w:rPr>
                <w:szCs w:val="24"/>
              </w:rPr>
              <w:t>För tjänster som bedöms vara av civilrättslig karaktär kan kommunen fritt avtala om betalningssätt. Detta gäller till exempel museum, parkeringsavgifter.</w:t>
            </w:r>
          </w:p>
          <w:p w:rsidR="00BD29AA" w:rsidRDefault="00BD29AA">
            <w:pPr>
              <w:pStyle w:val="Brdtext"/>
              <w:autoSpaceDE w:val="0"/>
              <w:autoSpaceDN w:val="0"/>
              <w:adjustRightInd w:val="0"/>
              <w:rPr>
                <w:szCs w:val="24"/>
              </w:rPr>
            </w:pPr>
          </w:p>
          <w:p w:rsidR="007E1222" w:rsidRDefault="007E1222">
            <w:pPr>
              <w:pStyle w:val="Brdtext"/>
              <w:autoSpaceDE w:val="0"/>
              <w:autoSpaceDN w:val="0"/>
              <w:adjustRightInd w:val="0"/>
              <w:rPr>
                <w:szCs w:val="24"/>
              </w:rPr>
            </w:pPr>
            <w:r>
              <w:rPr>
                <w:b/>
                <w:szCs w:val="24"/>
              </w:rPr>
              <w:lastRenderedPageBreak/>
              <w:t>Rättspraxis</w:t>
            </w:r>
          </w:p>
          <w:p w:rsidR="007E1222" w:rsidRDefault="007E1222">
            <w:pPr>
              <w:pStyle w:val="Brdtext"/>
              <w:autoSpaceDE w:val="0"/>
              <w:autoSpaceDN w:val="0"/>
              <w:adjustRightInd w:val="0"/>
              <w:rPr>
                <w:szCs w:val="24"/>
              </w:rPr>
            </w:pPr>
            <w:r>
              <w:rPr>
                <w:szCs w:val="24"/>
              </w:rPr>
              <w:t>Enligt förvaltningsrättens dom (Mål 5738-20, 2021-05-17) avslås överklagande av Kultur- och fritidsnämnden i Karlstads kommuns beslut att införa en kontantfri hantering av betalningar för Sundstabadet från och med årsskiftet 2020/2021. Avslaget motiveras med att; Mot bakgrund av att det saknas lagstadgade krav på kommunerna att anordna badhus, så utgör uttag av avgifter vid badhuset mer en frivillig civilrättslig avtalsrelation beträffande köp av en tjänst mellan kommunen och badhusets besökare.</w:t>
            </w:r>
          </w:p>
          <w:p w:rsidR="007E1222" w:rsidRDefault="007E1222">
            <w:pPr>
              <w:pStyle w:val="Brdtext"/>
              <w:autoSpaceDE w:val="0"/>
              <w:autoSpaceDN w:val="0"/>
              <w:adjustRightInd w:val="0"/>
              <w:rPr>
                <w:szCs w:val="24"/>
              </w:rPr>
            </w:pPr>
            <w:r>
              <w:rPr>
                <w:szCs w:val="24"/>
              </w:rPr>
              <w:t>Enligt rättspraxis (HFD 2015 ref 49) avslogs ett överklagande av ett landstingsbeslut som innebar att patientavgifter kunde betalas med kontanter enbart på två av landstingets vårdinrättningar ansågs strida mot lag. Avslaget motiverades med att landstinget bedriver offentligrättslig verksamhet.</w:t>
            </w:r>
          </w:p>
          <w:p w:rsidR="007E1222" w:rsidRDefault="007E1222">
            <w:pPr>
              <w:pStyle w:val="Brdtext"/>
              <w:autoSpaceDE w:val="0"/>
              <w:autoSpaceDN w:val="0"/>
              <w:adjustRightInd w:val="0"/>
              <w:rPr>
                <w:szCs w:val="24"/>
              </w:rPr>
            </w:pPr>
            <w:r>
              <w:rPr>
                <w:b/>
                <w:szCs w:val="24"/>
              </w:rPr>
              <w:t>Sammanfattning</w:t>
            </w:r>
          </w:p>
          <w:p w:rsidR="007E1222" w:rsidRDefault="007E1222">
            <w:pPr>
              <w:pStyle w:val="Brdtext"/>
              <w:autoSpaceDE w:val="0"/>
              <w:autoSpaceDN w:val="0"/>
              <w:adjustRightInd w:val="0"/>
              <w:rPr>
                <w:szCs w:val="24"/>
              </w:rPr>
            </w:pPr>
            <w:r>
              <w:rPr>
                <w:szCs w:val="24"/>
              </w:rPr>
              <w:t>Civilrättsligt kan idag kontantbetalning avtalas bort mellan privatpersoner och privata företag. I offentligrättsliga relation kan rätten att betala kontant inte förhandlas bort, här finns domstolspraxis.</w:t>
            </w:r>
          </w:p>
          <w:p w:rsidR="007E1222" w:rsidRDefault="007E1222">
            <w:pPr>
              <w:pStyle w:val="Brdtext"/>
              <w:autoSpaceDE w:val="0"/>
              <w:autoSpaceDN w:val="0"/>
              <w:adjustRightInd w:val="0"/>
              <w:rPr>
                <w:szCs w:val="24"/>
              </w:rPr>
            </w:pPr>
            <w:r>
              <w:rPr>
                <w:szCs w:val="24"/>
              </w:rPr>
              <w:t>Offentliga aktörer har även relationer med medborgare med flera som inte omfattas av offentligrättsliga principer. Exempelvis kan en kommun välja att inte ha kontant betalning vid upplåtelse av parkering.</w:t>
            </w:r>
          </w:p>
          <w:p w:rsidR="007E1222" w:rsidRDefault="007E1222">
            <w:pPr>
              <w:pStyle w:val="Brdtext"/>
              <w:autoSpaceDE w:val="0"/>
              <w:autoSpaceDN w:val="0"/>
              <w:adjustRightInd w:val="0"/>
              <w:rPr>
                <w:szCs w:val="24"/>
              </w:rPr>
            </w:pPr>
            <w:r>
              <w:rPr>
                <w:szCs w:val="24"/>
              </w:rPr>
              <w:t>Kommunen har ingen central policy eller riktlinje för kontanthantering. Respektive verksamhet väljer betalform och i nuläget är Höörs Bad och Sportcentrum kontantfritt. Idag fungerar betalning med swish och kort mycket bra och det är betydligt vanligare än kontanter och föredras ofta av kunderna. Det är dock viktigt med information till besökarna om en verksamhet är kontantfri.</w:t>
            </w:r>
          </w:p>
          <w:p w:rsidR="007E1222" w:rsidRDefault="007E1222">
            <w:pPr>
              <w:pStyle w:val="Brdtext"/>
              <w:autoSpaceDE w:val="0"/>
              <w:autoSpaceDN w:val="0"/>
              <w:adjustRightInd w:val="0"/>
              <w:rPr>
                <w:szCs w:val="24"/>
              </w:rPr>
            </w:pPr>
            <w:r>
              <w:rPr>
                <w:szCs w:val="24"/>
              </w:rPr>
              <w:t>Enligt 2 kap. 1 § kommunallagen framgår att kommuner och regioner själva får ha hand om angelägenheter av allmänt intresse som har anknytning till kommunens eller regionens område eller dess medlemmar. Det innebär att kommunen har möjlighet men inte skyldighet att tillhandahålla simhallar till sina medlemmar.</w:t>
            </w:r>
          </w:p>
          <w:p w:rsidR="007E1222" w:rsidRDefault="007E1222">
            <w:pPr>
              <w:pStyle w:val="Brdtext"/>
              <w:autoSpaceDE w:val="0"/>
              <w:autoSpaceDN w:val="0"/>
              <w:adjustRightInd w:val="0"/>
              <w:rPr>
                <w:szCs w:val="24"/>
              </w:rPr>
            </w:pPr>
            <w:r>
              <w:rPr>
                <w:szCs w:val="24"/>
              </w:rPr>
              <w:t>Med hänsyn till ovanstående anser vi att införandet av kontantfri betalning på badet inte strider mot lagen.</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Kommunstyrelsens Arbetsutskott 2022-06-21 (2022-06-21 KSAU §162).doc</w:t>
            </w:r>
            <w:r>
              <w:rPr>
                <w:szCs w:val="24"/>
              </w:rPr>
              <w:br/>
              <w:t>2. Motion Lagtrots och ofog Rashida Nord Atac.pdf</w:t>
            </w:r>
            <w:r>
              <w:rPr>
                <w:szCs w:val="24"/>
              </w:rPr>
              <w:br/>
              <w:t>3. Förvaltningsrättens dom, mål 5738-20, 2021-05-17.pdf</w:t>
            </w:r>
            <w:r>
              <w:rPr>
                <w:szCs w:val="24"/>
              </w:rPr>
              <w:br/>
              <w:t>4. HFD 2015, ref 49.pdf</w:t>
            </w:r>
            <w:r>
              <w:rPr>
                <w:szCs w:val="24"/>
              </w:rPr>
              <w:br/>
              <w:t>5. Tjänsteskrivelse.docx</w:t>
            </w:r>
            <w:r>
              <w:rPr>
                <w:szCs w:val="24"/>
              </w:rPr>
              <w:br/>
              <w:t>6. Nämnden för kultur, arbete och folkhälsas arbetsutskott 2022-09-20 (2022-09-20 NKAF au §28).doc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2022/70</w:t>
            </w:r>
          </w:p>
          <w:p w:rsidR="007E1222" w:rsidRDefault="007E1222">
            <w:pPr>
              <w:pStyle w:val="Rubrik1"/>
              <w:keepLines w:val="0"/>
              <w:autoSpaceDE w:val="0"/>
              <w:autoSpaceDN w:val="0"/>
              <w:adjustRightInd w:val="0"/>
              <w:ind w:left="851" w:hanging="851"/>
              <w:rPr>
                <w:rFonts w:eastAsia="Times New Roman"/>
                <w:bCs w:val="0"/>
                <w:szCs w:val="24"/>
              </w:rPr>
            </w:pPr>
            <w:bookmarkStart w:id="8" w:name="_Toc116030343"/>
            <w:r>
              <w:rPr>
                <w:rFonts w:eastAsia="Times New Roman"/>
                <w:bCs w:val="0"/>
                <w:szCs w:val="24"/>
              </w:rPr>
              <w:t>§ 51</w:t>
            </w:r>
            <w:r>
              <w:rPr>
                <w:rFonts w:eastAsia="Times New Roman"/>
                <w:bCs w:val="0"/>
                <w:szCs w:val="24"/>
              </w:rPr>
              <w:tab/>
              <w:t>Remiss - Motion ang krav på utdrag ur belastningsregistret vid anställning inom tjänster som har med barn och ungdomar att göra</w:t>
            </w:r>
            <w:bookmarkEnd w:id="8"/>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Anta följande remissvar.</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Medborgerlig Samling föreslår i motion daterad 2022-02-23 att vid anställningar inom kommunala verksamheter som berör barn och ungdomar ska utdrag ur polisens belastningsregister krävas.</w:t>
            </w:r>
          </w:p>
          <w:p w:rsidR="007E1222" w:rsidRDefault="007E1222">
            <w:pPr>
              <w:pStyle w:val="Brdtext"/>
              <w:autoSpaceDE w:val="0"/>
              <w:autoSpaceDN w:val="0"/>
              <w:adjustRightInd w:val="0"/>
              <w:rPr>
                <w:szCs w:val="24"/>
              </w:rPr>
            </w:pPr>
            <w:r>
              <w:rPr>
                <w:szCs w:val="24"/>
              </w:rPr>
              <w:t>Kommunstyrelsens arbetsutskott har remitterat motionen till barn- och utbildningsnämnden, socialnämnden, nämnden för kultur, arbete och folkhälsa, Höörs fastighetsbolag, Unikom och kommundirektören för yttrande senast 2022-11-08.</w:t>
            </w:r>
          </w:p>
          <w:p w:rsidR="007E1222" w:rsidRDefault="007E1222">
            <w:pPr>
              <w:pStyle w:val="Brdtext"/>
              <w:autoSpaceDE w:val="0"/>
              <w:autoSpaceDN w:val="0"/>
              <w:adjustRightInd w:val="0"/>
              <w:rPr>
                <w:szCs w:val="24"/>
              </w:rPr>
            </w:pPr>
            <w:r>
              <w:rPr>
                <w:szCs w:val="24"/>
              </w:rPr>
              <w:t>Samtliga enheter inom sektorn för kultur, arbete och folkhälsa begär in utdrag vid nyanställningar.</w:t>
            </w:r>
          </w:p>
          <w:p w:rsidR="007E1222" w:rsidRDefault="007E1222">
            <w:pPr>
              <w:pStyle w:val="Brdtext"/>
              <w:autoSpaceDE w:val="0"/>
              <w:autoSpaceDN w:val="0"/>
              <w:adjustRightInd w:val="0"/>
              <w:rPr>
                <w:szCs w:val="24"/>
              </w:rPr>
            </w:pPr>
            <w:r>
              <w:rPr>
                <w:szCs w:val="24"/>
              </w:rPr>
              <w:t>Även straffmyndiga feriearbetare ska lämna in utdrag. För de yngre begärs ett undantag från huvudmannen.</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Tjänsteskrivelse.docx</w:t>
            </w:r>
            <w:r>
              <w:rPr>
                <w:szCs w:val="24"/>
              </w:rPr>
              <w:br/>
              <w:t>2. Kommunstyrelsens Arbetsutskott 2022-03-08 (2022-03-08 KSAU §65).doc</w:t>
            </w:r>
            <w:r>
              <w:rPr>
                <w:szCs w:val="24"/>
              </w:rPr>
              <w:br/>
              <w:t>3. Motion Krav på utdrag ur belastningsregistret vid anställning inom tjänster som har med barn och ungdomar att göra Anna Jung MED.pdf.pdf</w:t>
            </w:r>
            <w:r>
              <w:rPr>
                <w:szCs w:val="24"/>
              </w:rPr>
              <w:br/>
              <w:t>4. Tjänsteskrivelse.docx.pdf</w:t>
            </w:r>
            <w:r>
              <w:rPr>
                <w:szCs w:val="24"/>
              </w:rPr>
              <w:br/>
              <w:t>5. Nämnden för kultur, arbete och folkhälsas arbetsutskott 2022-09-20 (2022-09-20 NKAF au §29).doc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2022/86</w:t>
            </w:r>
          </w:p>
          <w:p w:rsidR="007E1222" w:rsidRDefault="007E1222">
            <w:pPr>
              <w:pStyle w:val="Rubrik1"/>
              <w:keepLines w:val="0"/>
              <w:autoSpaceDE w:val="0"/>
              <w:autoSpaceDN w:val="0"/>
              <w:adjustRightInd w:val="0"/>
              <w:ind w:left="851" w:hanging="851"/>
              <w:rPr>
                <w:rFonts w:eastAsia="Times New Roman"/>
                <w:bCs w:val="0"/>
                <w:szCs w:val="24"/>
              </w:rPr>
            </w:pPr>
            <w:bookmarkStart w:id="9" w:name="_Toc116030344"/>
            <w:r>
              <w:rPr>
                <w:rFonts w:eastAsia="Times New Roman"/>
                <w:bCs w:val="0"/>
                <w:szCs w:val="24"/>
              </w:rPr>
              <w:t>§ 52</w:t>
            </w:r>
            <w:r>
              <w:rPr>
                <w:rFonts w:eastAsia="Times New Roman"/>
                <w:bCs w:val="0"/>
                <w:szCs w:val="24"/>
              </w:rPr>
              <w:tab/>
              <w:t>Remiss - Motion ang inrättande av fritidsbank</w:t>
            </w:r>
            <w:bookmarkEnd w:id="9"/>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Ge sektorn i uppdrag att fortsätta arbetet med undersökningen av möjligheterna att inrätta en fritidsbank i Höörs kommun.</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En motion om inrättande av fritidsbank i Höörs kommun har lämnats in av Rashida Nord Atac (-). Kommunstyrelsens arbetsutskott beslutade 2022-06-21 § 163 att remittera motionen till nämnden för kultur, arbete och folkhälsa för yttrande senast den 22 november 2022.</w:t>
            </w:r>
          </w:p>
          <w:p w:rsidR="007E1222" w:rsidRDefault="007E1222">
            <w:pPr>
              <w:pStyle w:val="Brdtext"/>
              <w:autoSpaceDE w:val="0"/>
              <w:autoSpaceDN w:val="0"/>
              <w:adjustRightInd w:val="0"/>
              <w:rPr>
                <w:szCs w:val="24"/>
              </w:rPr>
            </w:pPr>
            <w:r>
              <w:rPr>
                <w:szCs w:val="24"/>
              </w:rPr>
              <w:t>En fritidsbank är ett bibliotek fast med sport- och friluftsutrustning. Utrustningen är oftast begagnad och skänkt av privatpersoner, företag, föreningar, organisationer och liknande. Det är alltid gratis att låna från en fritidsbank och ingen registrering av låntagare sker.</w:t>
            </w:r>
          </w:p>
          <w:p w:rsidR="007E1222" w:rsidRDefault="007E1222">
            <w:pPr>
              <w:pStyle w:val="Brdtext"/>
              <w:autoSpaceDE w:val="0"/>
              <w:autoSpaceDN w:val="0"/>
              <w:adjustRightInd w:val="0"/>
              <w:rPr>
                <w:szCs w:val="24"/>
              </w:rPr>
            </w:pPr>
            <w:r>
              <w:rPr>
                <w:szCs w:val="24"/>
              </w:rPr>
              <w:t>Fritidsbanken Sverige är en ideell, nationell förening som äger varumärket Fritidsbanken. Alla huvudmän som driver lokala fritidsbanker är medlemmar i föreningen som verkar utan vinstintresse. Fritidsbanken Sverige arbetar med nyetablering, utveckling, samordning, utbildning, information, marknadsföring och nätverkande.</w:t>
            </w:r>
          </w:p>
          <w:p w:rsidR="007E1222" w:rsidRDefault="007E1222">
            <w:pPr>
              <w:pStyle w:val="Brdtext"/>
              <w:autoSpaceDE w:val="0"/>
              <w:autoSpaceDN w:val="0"/>
              <w:adjustRightInd w:val="0"/>
              <w:rPr>
                <w:szCs w:val="24"/>
              </w:rPr>
            </w:pPr>
            <w:r>
              <w:rPr>
                <w:szCs w:val="24"/>
              </w:rPr>
              <w:t>En del kommuner har startat liknande verksamhet men utan att vara medlem i Fritidsbanken Sverige. De kallar sig istället för exempelvis fritidsbibblan, fritidsbibliotek eller något liknande.</w:t>
            </w:r>
          </w:p>
          <w:p w:rsidR="007E1222" w:rsidRDefault="007E1222">
            <w:pPr>
              <w:pStyle w:val="Brdtext"/>
              <w:autoSpaceDE w:val="0"/>
              <w:autoSpaceDN w:val="0"/>
              <w:adjustRightInd w:val="0"/>
              <w:rPr>
                <w:szCs w:val="24"/>
              </w:rPr>
            </w:pPr>
            <w:r>
              <w:rPr>
                <w:szCs w:val="24"/>
              </w:rPr>
              <w:t>I Höörs kommun har sedan länge funnits intresse av att starta denna typ av verksamhet och arbetet med att undersöka möjligheterna är redan i gång.</w:t>
            </w:r>
          </w:p>
          <w:p w:rsidR="007E1222" w:rsidRDefault="007E1222">
            <w:pPr>
              <w:pStyle w:val="Brdtext"/>
              <w:autoSpaceDE w:val="0"/>
              <w:autoSpaceDN w:val="0"/>
              <w:adjustRightInd w:val="0"/>
              <w:rPr>
                <w:szCs w:val="24"/>
              </w:rPr>
            </w:pPr>
            <w:r>
              <w:rPr>
                <w:szCs w:val="24"/>
              </w:rPr>
              <w:t>Inrättandet av en fritidsbank innebär en satsning på folkhälsa och miljö genom återbruk.</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Tjänsteskrivelse.docx</w:t>
            </w:r>
            <w:r>
              <w:rPr>
                <w:szCs w:val="24"/>
              </w:rPr>
              <w:br/>
              <w:t>2. Kommunstyrelsens Arbetsutskott 2022-06-21 (2022-06-21 KSAU §163).doc</w:t>
            </w:r>
            <w:r>
              <w:rPr>
                <w:szCs w:val="24"/>
              </w:rPr>
              <w:br/>
              <w:t>3. Motion Inrätta en fritidsbank - Rashida Nord Atac (-).pdf.pdf</w:t>
            </w:r>
            <w:r>
              <w:rPr>
                <w:szCs w:val="24"/>
              </w:rPr>
              <w:br/>
              <w:t>4. Nämnden för kultur, arbete och folkhälsas arbetsutskott 2022-09-20 (2022-09-20 NKAF au §30).doc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2021/11</w:t>
            </w:r>
          </w:p>
          <w:p w:rsidR="007E1222" w:rsidRDefault="007E1222">
            <w:pPr>
              <w:pStyle w:val="Rubrik1"/>
              <w:keepLines w:val="0"/>
              <w:autoSpaceDE w:val="0"/>
              <w:autoSpaceDN w:val="0"/>
              <w:adjustRightInd w:val="0"/>
              <w:ind w:left="851" w:hanging="851"/>
              <w:rPr>
                <w:rFonts w:eastAsia="Times New Roman"/>
                <w:bCs w:val="0"/>
                <w:szCs w:val="24"/>
              </w:rPr>
            </w:pPr>
            <w:bookmarkStart w:id="10" w:name="_Toc116030345"/>
            <w:r>
              <w:rPr>
                <w:rFonts w:eastAsia="Times New Roman"/>
                <w:bCs w:val="0"/>
                <w:szCs w:val="24"/>
              </w:rPr>
              <w:t>§ 53</w:t>
            </w:r>
            <w:r>
              <w:rPr>
                <w:rFonts w:eastAsia="Times New Roman"/>
                <w:bCs w:val="0"/>
                <w:szCs w:val="24"/>
              </w:rPr>
              <w:tab/>
              <w:t>Intern kontrollplan 2021 - återrapportering</w:t>
            </w:r>
            <w:bookmarkEnd w:id="10"/>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1. Återrapportering gällande musikskolans enkät godkänns.</w:t>
            </w:r>
          </w:p>
          <w:p w:rsidR="007E1222" w:rsidRDefault="007E1222">
            <w:pPr>
              <w:pStyle w:val="Brdtext"/>
              <w:autoSpaceDE w:val="0"/>
              <w:autoSpaceDN w:val="0"/>
              <w:adjustRightInd w:val="0"/>
              <w:rPr>
                <w:szCs w:val="24"/>
              </w:rPr>
            </w:pPr>
            <w:r>
              <w:rPr>
                <w:szCs w:val="24"/>
              </w:rPr>
              <w:t>2. Inför nästa läsår ska även en föräldraenkät skickas ut.</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Intern kontrollplan 2021 antogs av nämnden 2021-02-09 § 9.</w:t>
            </w:r>
          </w:p>
          <w:p w:rsidR="007E1222" w:rsidRDefault="007E1222">
            <w:pPr>
              <w:pStyle w:val="Brdtext"/>
              <w:autoSpaceDE w:val="0"/>
              <w:autoSpaceDN w:val="0"/>
              <w:adjustRightInd w:val="0"/>
              <w:rPr>
                <w:szCs w:val="24"/>
              </w:rPr>
            </w:pPr>
            <w:r>
              <w:rPr>
                <w:szCs w:val="24"/>
              </w:rPr>
              <w:t>Återrapportering av punkt två ”Medborgarnas upplevelse av nöjdhet och möjlighet att påverka” redovisades 2022-01-25 § 7.</w:t>
            </w:r>
          </w:p>
          <w:p w:rsidR="007E1222" w:rsidRDefault="007E1222">
            <w:pPr>
              <w:pStyle w:val="Brdtext"/>
              <w:autoSpaceDE w:val="0"/>
              <w:autoSpaceDN w:val="0"/>
              <w:adjustRightInd w:val="0"/>
              <w:rPr>
                <w:szCs w:val="24"/>
              </w:rPr>
            </w:pPr>
            <w:r>
              <w:rPr>
                <w:szCs w:val="24"/>
              </w:rPr>
              <w:t>Musikskolans enkät blev försenad och kom ut först våren 2022.</w:t>
            </w:r>
          </w:p>
          <w:p w:rsidR="007E1222" w:rsidRDefault="007E1222">
            <w:pPr>
              <w:pStyle w:val="Rubrik3"/>
              <w:keepLines w:val="0"/>
              <w:autoSpaceDE w:val="0"/>
              <w:autoSpaceDN w:val="0"/>
              <w:adjustRightInd w:val="0"/>
              <w:rPr>
                <w:rFonts w:eastAsia="Times New Roman"/>
                <w:bCs w:val="0"/>
                <w:szCs w:val="24"/>
              </w:rPr>
            </w:pPr>
            <w:r>
              <w:rPr>
                <w:rFonts w:eastAsia="Times New Roman"/>
                <w:bCs w:val="0"/>
                <w:szCs w:val="24"/>
              </w:rPr>
              <w:t>Yrkanden</w:t>
            </w:r>
          </w:p>
          <w:p w:rsidR="007E1222" w:rsidRDefault="007E1222">
            <w:pPr>
              <w:pStyle w:val="Brdtext"/>
              <w:autoSpaceDE w:val="0"/>
              <w:autoSpaceDN w:val="0"/>
              <w:adjustRightInd w:val="0"/>
              <w:rPr>
                <w:szCs w:val="24"/>
              </w:rPr>
            </w:pPr>
            <w:r>
              <w:rPr>
                <w:szCs w:val="24"/>
              </w:rPr>
              <w:t>Jack Ljungberg (SD) yrkar att det framöver bör finnas en föräldraenkät och att frågan om föräldragruppen, där resultatet i elevenkäten visar på låg kännedom om gruppen, ska ställas i föräldraenkäten istället.</w:t>
            </w:r>
          </w:p>
          <w:p w:rsidR="007E1222" w:rsidRDefault="007E1222">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7E1222" w:rsidRDefault="007E1222">
            <w:pPr>
              <w:pStyle w:val="Brdtext"/>
              <w:autoSpaceDE w:val="0"/>
              <w:autoSpaceDN w:val="0"/>
              <w:adjustRightInd w:val="0"/>
              <w:rPr>
                <w:szCs w:val="24"/>
              </w:rPr>
            </w:pPr>
            <w:r>
              <w:rPr>
                <w:szCs w:val="24"/>
              </w:rPr>
              <w:t>Ordförande frågar om nämnden för kultur, arbete och folkhälsa bifaller förslaget till beslut samt Jack Ljungbergs (SD) tilläggsyrkande och finner att nämnden bifaller detsamma.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Tjänsteskrivelse.docx</w:t>
            </w:r>
            <w:r>
              <w:rPr>
                <w:szCs w:val="24"/>
              </w:rPr>
              <w:br/>
              <w:t>2. Sammanställning, enkät Musikskolans elever.pdf</w:t>
            </w:r>
            <w:r>
              <w:rPr>
                <w:szCs w:val="24"/>
              </w:rPr>
              <w:br/>
              <w:t>3. Nämnden för kultur, arbete och folkhälsas arbetsutskott 2022-09-20 (2022-09-20 NKAF au §31).doc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2021/219</w:t>
            </w:r>
          </w:p>
          <w:p w:rsidR="007E1222" w:rsidRDefault="007E1222">
            <w:pPr>
              <w:pStyle w:val="Rubrik1"/>
              <w:keepLines w:val="0"/>
              <w:autoSpaceDE w:val="0"/>
              <w:autoSpaceDN w:val="0"/>
              <w:adjustRightInd w:val="0"/>
              <w:ind w:left="851" w:hanging="851"/>
              <w:rPr>
                <w:rFonts w:eastAsia="Times New Roman"/>
                <w:bCs w:val="0"/>
                <w:szCs w:val="24"/>
              </w:rPr>
            </w:pPr>
            <w:bookmarkStart w:id="11" w:name="_Toc116030346"/>
            <w:r>
              <w:rPr>
                <w:rFonts w:eastAsia="Times New Roman"/>
                <w:bCs w:val="0"/>
                <w:szCs w:val="24"/>
              </w:rPr>
              <w:t>§ 54</w:t>
            </w:r>
            <w:r>
              <w:rPr>
                <w:rFonts w:eastAsia="Times New Roman"/>
                <w:bCs w:val="0"/>
                <w:szCs w:val="24"/>
              </w:rPr>
              <w:tab/>
              <w:t>Intern kontrollplan 2022 - återrapportering</w:t>
            </w:r>
            <w:bookmarkEnd w:id="11"/>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Återrapporteringen godkänns. </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I enlighet med Intern kontrollplan för 2022 ska punkterna två och tre redovisas för nämnden i juni. Punkt tre kommer att följas upp i nämnden för kultur, arbete och folkhälsas arbetsutskott 2022-11-15.</w:t>
            </w:r>
          </w:p>
          <w:p w:rsidR="007E1222" w:rsidRDefault="007E1222" w:rsidP="00656895">
            <w:pPr>
              <w:pStyle w:val="Brdtext"/>
              <w:numPr>
                <w:ilvl w:val="0"/>
                <w:numId w:val="12"/>
              </w:numPr>
              <w:autoSpaceDE w:val="0"/>
              <w:autoSpaceDN w:val="0"/>
              <w:adjustRightInd w:val="0"/>
              <w:rPr>
                <w:szCs w:val="24"/>
              </w:rPr>
            </w:pPr>
            <w:r>
              <w:rPr>
                <w:szCs w:val="24"/>
              </w:rPr>
              <w:t>Uppföljning av i nämnden tagna beslut – beslut som tas av nämnden presenteras för sektorns ledningsgrupp och status på besluten dokumenteras</w:t>
            </w:r>
            <w:r w:rsidR="00BD29AA">
              <w:rPr>
                <w:szCs w:val="24"/>
              </w:rPr>
              <w:t>.</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Tjänsteskrivelse.docx</w:t>
            </w:r>
            <w:r>
              <w:rPr>
                <w:szCs w:val="24"/>
              </w:rPr>
              <w:br/>
              <w:t>2. Uppföljning av i nämnden tagna beslut 2022.docx</w:t>
            </w:r>
            <w:r>
              <w:rPr>
                <w:szCs w:val="24"/>
              </w:rPr>
              <w:br/>
              <w:t>3. Intern kontrollplan 2022, antagen av NKAF.docx</w:t>
            </w:r>
            <w:r>
              <w:rPr>
                <w:szCs w:val="24"/>
              </w:rPr>
              <w:br/>
              <w:t>4. Nämnden för kultur, arbete och folkhälsas arbetsutskott 2022-09-20 (2022-09-20 NKAF au §32).doc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2022/80</w:t>
            </w:r>
          </w:p>
          <w:p w:rsidR="007E1222" w:rsidRDefault="007E1222">
            <w:pPr>
              <w:pStyle w:val="Rubrik1"/>
              <w:keepLines w:val="0"/>
              <w:autoSpaceDE w:val="0"/>
              <w:autoSpaceDN w:val="0"/>
              <w:adjustRightInd w:val="0"/>
              <w:ind w:left="851" w:hanging="851"/>
              <w:rPr>
                <w:rFonts w:eastAsia="Times New Roman"/>
                <w:bCs w:val="0"/>
                <w:szCs w:val="24"/>
              </w:rPr>
            </w:pPr>
            <w:bookmarkStart w:id="12" w:name="_Toc116030347"/>
            <w:r>
              <w:rPr>
                <w:rFonts w:eastAsia="Times New Roman"/>
                <w:bCs w:val="0"/>
                <w:szCs w:val="24"/>
              </w:rPr>
              <w:t>§ 55</w:t>
            </w:r>
            <w:r>
              <w:rPr>
                <w:rFonts w:eastAsia="Times New Roman"/>
                <w:bCs w:val="0"/>
                <w:szCs w:val="24"/>
              </w:rPr>
              <w:tab/>
              <w:t>Dataskyddsombud och cybersäkerhet</w:t>
            </w:r>
            <w:bookmarkEnd w:id="12"/>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Utse förbundsjurist Therese Jigsved till dataskyddsombud.</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Kommunkansliet har tagit fram ett nytt förslag på dataskyddsombud genom kommunalförbundet Sydarkivera samtidigt som Unikom uppmärksammat samtliga ägarkommuner på vikten av cybersäkerhet.</w:t>
            </w:r>
          </w:p>
          <w:p w:rsidR="007E1222" w:rsidRDefault="007E1222">
            <w:pPr>
              <w:pStyle w:val="Brdtext"/>
              <w:autoSpaceDE w:val="0"/>
              <w:autoSpaceDN w:val="0"/>
              <w:adjustRightInd w:val="0"/>
              <w:rPr>
                <w:szCs w:val="24"/>
              </w:rPr>
            </w:pPr>
            <w:r>
              <w:rPr>
                <w:szCs w:val="24"/>
              </w:rPr>
              <w:t>En förstärkning föreslås som innebär att medel tillförs så att förbundsjurist Therese Jigsved, Sydarkivera, kan utses som dataskyddsombud. Ett dataskyddsombud är en typ av tillsyns- och stödfunktion, dataskyddsombudet ersätter inte en intern organisation som arbetar med GDPR i verksamheterna.</w:t>
            </w:r>
          </w:p>
          <w:p w:rsidR="007E1222" w:rsidRDefault="007E1222">
            <w:pPr>
              <w:pStyle w:val="Brdtext"/>
              <w:autoSpaceDE w:val="0"/>
              <w:autoSpaceDN w:val="0"/>
              <w:adjustRightInd w:val="0"/>
              <w:rPr>
                <w:szCs w:val="24"/>
              </w:rPr>
            </w:pPr>
            <w:r>
              <w:rPr>
                <w:szCs w:val="24"/>
              </w:rPr>
              <w:t>Kommunstyrelsen beslutade 2022-01-18 § 17 att godkänna avtalsförslag med Sydarkivera som trädde i kraft retroaktivt från och med 2022-01-01 samt uppmanar nämnderna att utse förbundsjurist Therese Jigsved till dataskyddsombud.</w:t>
            </w:r>
          </w:p>
          <w:p w:rsidR="007E1222" w:rsidRDefault="007E1222">
            <w:pPr>
              <w:pStyle w:val="Brdtext"/>
              <w:autoSpaceDE w:val="0"/>
              <w:autoSpaceDN w:val="0"/>
              <w:adjustRightInd w:val="0"/>
              <w:rPr>
                <w:szCs w:val="24"/>
              </w:rPr>
            </w:pPr>
            <w:r>
              <w:rPr>
                <w:szCs w:val="24"/>
              </w:rPr>
              <w:t>Ärendet ankom till NKAF 2022-06-01.</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Tjänsteskrivelse.docx</w:t>
            </w:r>
            <w:r>
              <w:rPr>
                <w:szCs w:val="24"/>
              </w:rPr>
              <w:br/>
              <w:t>2. Avtal om gemensamt dataskyddsombud med Höörs kommun.pdf</w:t>
            </w:r>
            <w:r>
              <w:rPr>
                <w:szCs w:val="24"/>
              </w:rPr>
              <w:br/>
              <w:t>3. Kommunstyrelsen 2022-01-18 (2022-01-18 KS §17).doc</w:t>
            </w:r>
            <w:r>
              <w:rPr>
                <w:szCs w:val="24"/>
              </w:rPr>
              <w:br/>
              <w:t>4. Nämnden för kultur, arbete och folkhälsas arbetsutskott 2022-09-20 (2022-09-20 NKAF au §34).doc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2022/91</w:t>
            </w:r>
          </w:p>
          <w:p w:rsidR="007E1222" w:rsidRDefault="007E1222">
            <w:pPr>
              <w:pStyle w:val="Rubrik1"/>
              <w:keepLines w:val="0"/>
              <w:autoSpaceDE w:val="0"/>
              <w:autoSpaceDN w:val="0"/>
              <w:adjustRightInd w:val="0"/>
              <w:ind w:left="851" w:hanging="851"/>
              <w:rPr>
                <w:rFonts w:eastAsia="Times New Roman"/>
                <w:bCs w:val="0"/>
                <w:szCs w:val="24"/>
              </w:rPr>
            </w:pPr>
            <w:bookmarkStart w:id="13" w:name="_Toc116030348"/>
            <w:r>
              <w:rPr>
                <w:rFonts w:eastAsia="Times New Roman"/>
                <w:bCs w:val="0"/>
                <w:szCs w:val="24"/>
              </w:rPr>
              <w:t>§ 56</w:t>
            </w:r>
            <w:r>
              <w:rPr>
                <w:rFonts w:eastAsia="Times New Roman"/>
                <w:bCs w:val="0"/>
                <w:szCs w:val="24"/>
              </w:rPr>
              <w:tab/>
              <w:t>Maglasäte Musikscen - mötesplats för musik och permakultur</w:t>
            </w:r>
            <w:bookmarkEnd w:id="13"/>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BD29AA" w:rsidRDefault="00BD29AA" w:rsidP="00BD29AA">
            <w:pPr>
              <w:pStyle w:val="Brdtext"/>
              <w:autoSpaceDE w:val="0"/>
              <w:autoSpaceDN w:val="0"/>
              <w:adjustRightInd w:val="0"/>
              <w:rPr>
                <w:szCs w:val="24"/>
              </w:rPr>
            </w:pPr>
            <w:r>
              <w:rPr>
                <w:szCs w:val="24"/>
              </w:rPr>
              <w:t>Nämnden för kultur, arbete och folkhälsa beslutar:</w:t>
            </w:r>
          </w:p>
          <w:p w:rsidR="00BD29AA" w:rsidRDefault="00BD29AA" w:rsidP="00BD29AA">
            <w:pPr>
              <w:pStyle w:val="Brdtext"/>
              <w:autoSpaceDE w:val="0"/>
              <w:autoSpaceDN w:val="0"/>
              <w:adjustRightInd w:val="0"/>
              <w:rPr>
                <w:szCs w:val="24"/>
              </w:rPr>
            </w:pPr>
            <w:r>
              <w:rPr>
                <w:szCs w:val="24"/>
              </w:rPr>
              <w:t>Ärendet överlämnas till kommunstyrelsen för beslut eftersom frågor som rör destinations- och näringsliv faller under kommunstyrelsens ansvarområde.</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Ett projekt med att utveckla en musikscen i Maglasäte har påbörjats och tanken är att det ska bli ett Leaderprojekt.</w:t>
            </w:r>
          </w:p>
          <w:p w:rsidR="007E1222" w:rsidRDefault="007E1222">
            <w:pPr>
              <w:pStyle w:val="Brdtext"/>
              <w:autoSpaceDE w:val="0"/>
              <w:autoSpaceDN w:val="0"/>
              <w:adjustRightInd w:val="0"/>
              <w:rPr>
                <w:szCs w:val="24"/>
              </w:rPr>
            </w:pPr>
            <w:r>
              <w:rPr>
                <w:szCs w:val="24"/>
              </w:rPr>
              <w:t>Projektägare är handelsbolaget Musikmakarna och syftet med idén är att skapa fler möjligheter för lokala aktörer och artister att mötas, samarbeta, lära sig om och av varandra, bidra till ökad lönsamhet samt förhöja Höörs kommuns nöjes- och kulturutbud.</w:t>
            </w:r>
          </w:p>
          <w:p w:rsidR="007E1222" w:rsidRDefault="007E1222">
            <w:pPr>
              <w:pStyle w:val="Brdtext"/>
              <w:autoSpaceDE w:val="0"/>
              <w:autoSpaceDN w:val="0"/>
              <w:adjustRightInd w:val="0"/>
              <w:rPr>
                <w:szCs w:val="24"/>
              </w:rPr>
            </w:pPr>
            <w:r>
              <w:rPr>
                <w:szCs w:val="24"/>
              </w:rPr>
              <w:t>Finansiellt stöd kommer att sökas från Leader och från Region Skånes produktionsstöd.</w:t>
            </w:r>
          </w:p>
          <w:p w:rsidR="007E1222" w:rsidRDefault="007E1222">
            <w:pPr>
              <w:pStyle w:val="Brdtext"/>
              <w:autoSpaceDE w:val="0"/>
              <w:autoSpaceDN w:val="0"/>
              <w:adjustRightInd w:val="0"/>
              <w:rPr>
                <w:szCs w:val="24"/>
              </w:rPr>
            </w:pPr>
            <w:r>
              <w:rPr>
                <w:szCs w:val="24"/>
              </w:rPr>
              <w:t>Frågan till Höörs kommun gäller om det finns möjligheter till någon form av samarbete, exempelvis med marknadsföring.</w:t>
            </w:r>
          </w:p>
          <w:p w:rsidR="007E1222" w:rsidRDefault="007E1222">
            <w:pPr>
              <w:pStyle w:val="Rubrik3"/>
              <w:keepLines w:val="0"/>
              <w:autoSpaceDE w:val="0"/>
              <w:autoSpaceDN w:val="0"/>
              <w:adjustRightInd w:val="0"/>
              <w:rPr>
                <w:rFonts w:eastAsia="Times New Roman"/>
                <w:bCs w:val="0"/>
                <w:szCs w:val="24"/>
              </w:rPr>
            </w:pPr>
            <w:r>
              <w:rPr>
                <w:rFonts w:eastAsia="Times New Roman"/>
                <w:bCs w:val="0"/>
                <w:szCs w:val="24"/>
              </w:rPr>
              <w:t>Yrkanden</w:t>
            </w:r>
          </w:p>
          <w:p w:rsidR="007E1222" w:rsidRDefault="007E1222">
            <w:pPr>
              <w:pStyle w:val="Brdtext"/>
              <w:autoSpaceDE w:val="0"/>
              <w:autoSpaceDN w:val="0"/>
              <w:adjustRightInd w:val="0"/>
              <w:rPr>
                <w:szCs w:val="24"/>
              </w:rPr>
            </w:pPr>
            <w:r>
              <w:rPr>
                <w:szCs w:val="24"/>
              </w:rPr>
              <w:t>Hanna Ershytt (C) yrkar att ärendet överlämnas till kommunstyrelsen för beslut eftersom frågor som rör destinations- och näringsliv faller under kommunstyrelsens ansvarområde.</w:t>
            </w:r>
          </w:p>
          <w:p w:rsidR="007E1222" w:rsidRDefault="007E1222">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7E1222" w:rsidRDefault="007E1222">
            <w:pPr>
              <w:pStyle w:val="Brdtext"/>
              <w:autoSpaceDE w:val="0"/>
              <w:autoSpaceDN w:val="0"/>
              <w:adjustRightInd w:val="0"/>
              <w:rPr>
                <w:szCs w:val="24"/>
              </w:rPr>
            </w:pPr>
            <w:r>
              <w:rPr>
                <w:szCs w:val="24"/>
              </w:rPr>
              <w:t>Ordförande frågar om nämnden för kultur, arbete och folkhälsa beslutar enligt hennes eget yrkande och finner att nämnden för kultur, arbete och folkhälsa beslutar i enlighet med detsamma.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Tjänsteskrivelse.docx</w:t>
            </w:r>
            <w:r>
              <w:rPr>
                <w:szCs w:val="24"/>
              </w:rPr>
              <w:br/>
              <w:t>2. _Maglasäte Musikscen.docx.pdf</w:t>
            </w:r>
            <w:r>
              <w:rPr>
                <w:szCs w:val="24"/>
              </w:rPr>
              <w:br/>
              <w:t>3. Meddelande.htm</w:t>
            </w:r>
            <w:r>
              <w:rPr>
                <w:szCs w:val="24"/>
              </w:rPr>
              <w:br/>
              <w:t>4. Nämnden för kultur, arbete och folkhälsas arbetsutskott 2022-09-20 (2022-09-20 NKAF au §35).doc</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2022/78</w:t>
            </w:r>
          </w:p>
          <w:p w:rsidR="007E1222" w:rsidRDefault="007E1222">
            <w:pPr>
              <w:pStyle w:val="Rubrik1"/>
              <w:keepLines w:val="0"/>
              <w:autoSpaceDE w:val="0"/>
              <w:autoSpaceDN w:val="0"/>
              <w:adjustRightInd w:val="0"/>
              <w:ind w:left="851" w:hanging="851"/>
              <w:rPr>
                <w:rFonts w:eastAsia="Times New Roman"/>
                <w:bCs w:val="0"/>
                <w:szCs w:val="24"/>
              </w:rPr>
            </w:pPr>
            <w:bookmarkStart w:id="14" w:name="_Toc116030349"/>
            <w:r>
              <w:rPr>
                <w:rFonts w:eastAsia="Times New Roman"/>
                <w:bCs w:val="0"/>
                <w:szCs w:val="24"/>
              </w:rPr>
              <w:t>§ 57</w:t>
            </w:r>
            <w:r>
              <w:rPr>
                <w:rFonts w:eastAsia="Times New Roman"/>
                <w:bCs w:val="0"/>
                <w:szCs w:val="24"/>
              </w:rPr>
              <w:tab/>
              <w:t>Återrapportering - kurser, konferenser och verksamhetsbesök 2022</w:t>
            </w:r>
            <w:bookmarkEnd w:id="14"/>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informationen läggs till handlingarna.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Christina Pehrson återrapporterar om DAN spridnings-konferens. </w:t>
            </w:r>
          </w:p>
          <w:p w:rsidR="007E1222" w:rsidRDefault="007E1222">
            <w:pPr>
              <w:pStyle w:val="Brdtext"/>
              <w:autoSpaceDE w:val="0"/>
              <w:autoSpaceDN w:val="0"/>
              <w:adjustRightInd w:val="0"/>
              <w:rPr>
                <w:szCs w:val="24"/>
              </w:rPr>
            </w:pPr>
            <w:r>
              <w:rPr>
                <w:szCs w:val="24"/>
              </w:rPr>
              <w:t>Hanna Ershytt (C) presenterar ett kommande event ”Kulturparlament med Rantafej”.</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2022/2</w:t>
            </w:r>
          </w:p>
          <w:p w:rsidR="007E1222" w:rsidRDefault="007E1222">
            <w:pPr>
              <w:pStyle w:val="Rubrik1"/>
              <w:keepLines w:val="0"/>
              <w:autoSpaceDE w:val="0"/>
              <w:autoSpaceDN w:val="0"/>
              <w:adjustRightInd w:val="0"/>
              <w:ind w:left="851" w:hanging="851"/>
              <w:rPr>
                <w:rFonts w:eastAsia="Times New Roman"/>
                <w:bCs w:val="0"/>
                <w:szCs w:val="24"/>
              </w:rPr>
            </w:pPr>
            <w:bookmarkStart w:id="15" w:name="_Toc116030350"/>
            <w:r>
              <w:rPr>
                <w:rFonts w:eastAsia="Times New Roman"/>
                <w:bCs w:val="0"/>
                <w:szCs w:val="24"/>
              </w:rPr>
              <w:t>§ 58</w:t>
            </w:r>
            <w:r>
              <w:rPr>
                <w:rFonts w:eastAsia="Times New Roman"/>
                <w:bCs w:val="0"/>
                <w:szCs w:val="24"/>
              </w:rPr>
              <w:tab/>
              <w:t>Anmälningar till nämnden för kultur, arbete och folkhälsa 2022</w:t>
            </w:r>
            <w:bookmarkEnd w:id="15"/>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Anmälningarna läggs till handlingarna.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1. Kulturrådet, beslut om inköp av litteratur till folk- och skolbibliotek, fördelning av medel 2022. Höörs kommun har beviljats 70 000 kronor. NKAF 2022/81</w:t>
            </w:r>
          </w:p>
          <w:p w:rsidR="007E1222" w:rsidRDefault="007E1222">
            <w:pPr>
              <w:pStyle w:val="Brdtext"/>
              <w:autoSpaceDE w:val="0"/>
              <w:autoSpaceDN w:val="0"/>
              <w:adjustRightInd w:val="0"/>
              <w:rPr>
                <w:szCs w:val="24"/>
              </w:rPr>
            </w:pPr>
            <w:r>
              <w:rPr>
                <w:szCs w:val="24"/>
              </w:rPr>
              <w:t>2. Överenskommelse om samverkan kring tjänster för samhällsorientering. NKAF 2022/83</w:t>
            </w:r>
          </w:p>
          <w:p w:rsidR="007E1222" w:rsidRDefault="007E1222">
            <w:pPr>
              <w:pStyle w:val="Brdtext"/>
              <w:autoSpaceDE w:val="0"/>
              <w:autoSpaceDN w:val="0"/>
              <w:adjustRightInd w:val="0"/>
              <w:rPr>
                <w:szCs w:val="24"/>
              </w:rPr>
            </w:pPr>
            <w:r>
              <w:rPr>
                <w:szCs w:val="24"/>
              </w:rPr>
              <w:t>3. Beslut om stöd från Europeiska socialfonden - Care Höör - insatser för kvinnor och män från Ukraina. NKAF 2022/90</w:t>
            </w:r>
          </w:p>
          <w:p w:rsidR="007E1222" w:rsidRDefault="007E1222">
            <w:pPr>
              <w:pStyle w:val="Brdtext"/>
              <w:autoSpaceDE w:val="0"/>
              <w:autoSpaceDN w:val="0"/>
              <w:adjustRightInd w:val="0"/>
              <w:rPr>
                <w:szCs w:val="24"/>
              </w:rPr>
            </w:pPr>
            <w:r>
              <w:rPr>
                <w:szCs w:val="24"/>
              </w:rPr>
              <w:t>4. Kommunfullmäktige 2022-06-15 § 65, Budget 2023, VEP 2024 -- 2025. NKAF 2022/5</w:t>
            </w:r>
          </w:p>
          <w:p w:rsidR="007E1222" w:rsidRDefault="007E1222">
            <w:pPr>
              <w:pStyle w:val="Brdtext"/>
              <w:autoSpaceDE w:val="0"/>
              <w:autoSpaceDN w:val="0"/>
              <w:adjustRightInd w:val="0"/>
              <w:rPr>
                <w:szCs w:val="24"/>
              </w:rPr>
            </w:pPr>
            <w:r>
              <w:rPr>
                <w:szCs w:val="24"/>
              </w:rPr>
              <w:t>5. Kommunstyrelsen 2022-08-16 § 146, Beslut - Revisionsrapport gällande samverkan kring barn och unga med behov av samordnade insatser. NKAF 2021/97</w:t>
            </w:r>
          </w:p>
          <w:p w:rsidR="007E1222" w:rsidRDefault="007E1222">
            <w:pPr>
              <w:pStyle w:val="Brdtext"/>
              <w:autoSpaceDE w:val="0"/>
              <w:autoSpaceDN w:val="0"/>
              <w:adjustRightInd w:val="0"/>
              <w:rPr>
                <w:szCs w:val="24"/>
              </w:rPr>
            </w:pPr>
            <w:r>
              <w:rPr>
                <w:szCs w:val="24"/>
              </w:rPr>
              <w:t>6. Återrapportering från Lions Club, sommarens allsångskvällar. NKAF 2022/66</w:t>
            </w:r>
          </w:p>
          <w:p w:rsidR="007E1222" w:rsidRDefault="007E1222">
            <w:pPr>
              <w:pStyle w:val="Brdtext"/>
              <w:autoSpaceDE w:val="0"/>
              <w:autoSpaceDN w:val="0"/>
              <w:adjustRightInd w:val="0"/>
              <w:rPr>
                <w:szCs w:val="24"/>
              </w:rPr>
            </w:pPr>
            <w:r>
              <w:rPr>
                <w:szCs w:val="24"/>
              </w:rPr>
              <w:t>7. Region Skånes kulturförvaltning, beslut om beviljat stöd, 50 000 kronor, för att att införa ett Digidelcenter på Höörs bibliotekt. NKAF 2022/105</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Beslut från Kulturrådet, inköp av litteratur till folk- och skolbibliotek.pdf</w:t>
            </w:r>
          </w:p>
          <w:p w:rsidR="007E1222" w:rsidRDefault="007E1222">
            <w:pPr>
              <w:autoSpaceDE w:val="0"/>
              <w:autoSpaceDN w:val="0"/>
              <w:adjustRightInd w:val="0"/>
              <w:rPr>
                <w:szCs w:val="24"/>
              </w:rPr>
            </w:pPr>
            <w:r>
              <w:rPr>
                <w:szCs w:val="24"/>
              </w:rPr>
              <w:t>2. Överenskommelse om samverkan kring tjänster för samhällsorientering.pdf</w:t>
            </w:r>
          </w:p>
          <w:p w:rsidR="007E1222" w:rsidRDefault="007E1222">
            <w:pPr>
              <w:autoSpaceDE w:val="0"/>
              <w:autoSpaceDN w:val="0"/>
              <w:adjustRightInd w:val="0"/>
              <w:rPr>
                <w:szCs w:val="24"/>
              </w:rPr>
            </w:pPr>
            <w:r>
              <w:rPr>
                <w:szCs w:val="24"/>
              </w:rPr>
              <w:t>3. Beslut om stöd från Europeiska socialfonden.pdf</w:t>
            </w:r>
          </w:p>
          <w:p w:rsidR="007E1222" w:rsidRDefault="007E1222">
            <w:pPr>
              <w:autoSpaceDE w:val="0"/>
              <w:autoSpaceDN w:val="0"/>
              <w:adjustRightInd w:val="0"/>
              <w:rPr>
                <w:szCs w:val="24"/>
              </w:rPr>
            </w:pPr>
            <w:r>
              <w:rPr>
                <w:szCs w:val="24"/>
              </w:rPr>
              <w:t>4. Kommunfullmäktige 2022-06-15 § 65.pdf</w:t>
            </w:r>
          </w:p>
          <w:p w:rsidR="007E1222" w:rsidRDefault="007E1222">
            <w:pPr>
              <w:autoSpaceDE w:val="0"/>
              <w:autoSpaceDN w:val="0"/>
              <w:adjustRightInd w:val="0"/>
              <w:rPr>
                <w:szCs w:val="24"/>
              </w:rPr>
            </w:pPr>
            <w:r>
              <w:rPr>
                <w:szCs w:val="24"/>
              </w:rPr>
              <w:t>5. Kommunstyrelsen 2022-08-16 § 146.pdf</w:t>
            </w:r>
          </w:p>
          <w:p w:rsidR="007E1222" w:rsidRDefault="007E1222">
            <w:pPr>
              <w:autoSpaceDE w:val="0"/>
              <w:autoSpaceDN w:val="0"/>
              <w:adjustRightInd w:val="0"/>
              <w:rPr>
                <w:szCs w:val="24"/>
              </w:rPr>
            </w:pPr>
            <w:r>
              <w:rPr>
                <w:szCs w:val="24"/>
              </w:rPr>
              <w:t>6. Lions Club, återrapportering daterad 2022-09-23 gällande allsångskvällar 2022.pdf</w:t>
            </w:r>
          </w:p>
          <w:p w:rsidR="007E1222" w:rsidRDefault="007E1222">
            <w:pPr>
              <w:autoSpaceDE w:val="0"/>
              <w:autoSpaceDN w:val="0"/>
              <w:adjustRightInd w:val="0"/>
              <w:rPr>
                <w:szCs w:val="24"/>
              </w:rPr>
            </w:pPr>
            <w:r>
              <w:rPr>
                <w:szCs w:val="24"/>
              </w:rPr>
              <w:t>7. Beslut från Regions Skånes kulturförvaltning.pdf</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2022/3</w:t>
            </w:r>
          </w:p>
          <w:p w:rsidR="007E1222" w:rsidRDefault="007E1222">
            <w:pPr>
              <w:pStyle w:val="Rubrik1"/>
              <w:keepLines w:val="0"/>
              <w:autoSpaceDE w:val="0"/>
              <w:autoSpaceDN w:val="0"/>
              <w:adjustRightInd w:val="0"/>
              <w:ind w:left="851" w:hanging="851"/>
              <w:rPr>
                <w:rFonts w:eastAsia="Times New Roman"/>
                <w:bCs w:val="0"/>
                <w:szCs w:val="24"/>
              </w:rPr>
            </w:pPr>
            <w:bookmarkStart w:id="16" w:name="_Toc116030351"/>
            <w:r>
              <w:rPr>
                <w:rFonts w:eastAsia="Times New Roman"/>
                <w:bCs w:val="0"/>
                <w:szCs w:val="24"/>
              </w:rPr>
              <w:t>§ 59</w:t>
            </w:r>
            <w:r>
              <w:rPr>
                <w:rFonts w:eastAsia="Times New Roman"/>
                <w:bCs w:val="0"/>
                <w:szCs w:val="24"/>
              </w:rPr>
              <w:tab/>
              <w:t>Redovisning av beslut tagna med stöd av delegering 2022</w:t>
            </w:r>
            <w:bookmarkEnd w:id="16"/>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Redovisningen av beslut tagna med stöd av delegering läggs till handlingarna.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Nämnden för kultur, arbete och folkhälsa har överlåtit sin beslutanderätt till utskott, ordförande och tjänstemän enligt den delegeringsordning som nämnden tagit. Dessa beslut ska redovisas till nämnden. Redovisningen innebär inte att nämnden kan ompröva eller fastställa besluten. Däremot står det nämnden fritt att återkalla lämnad delegering.</w:t>
            </w:r>
          </w:p>
          <w:p w:rsidR="007E1222" w:rsidRDefault="007E1222">
            <w:pPr>
              <w:pStyle w:val="Brdtext"/>
              <w:autoSpaceDE w:val="0"/>
              <w:autoSpaceDN w:val="0"/>
              <w:adjustRightInd w:val="0"/>
              <w:rPr>
                <w:szCs w:val="24"/>
              </w:rPr>
            </w:pPr>
            <w:r>
              <w:rPr>
                <w:szCs w:val="24"/>
              </w:rPr>
              <w:t>Vid dagens sammanträde redovisas:</w:t>
            </w:r>
          </w:p>
          <w:p w:rsidR="007E1222" w:rsidRDefault="007E1222">
            <w:pPr>
              <w:pStyle w:val="Brdtext"/>
              <w:autoSpaceDE w:val="0"/>
              <w:autoSpaceDN w:val="0"/>
              <w:adjustRightInd w:val="0"/>
              <w:rPr>
                <w:szCs w:val="24"/>
              </w:rPr>
            </w:pPr>
            <w:r>
              <w:rPr>
                <w:szCs w:val="24"/>
              </w:rPr>
              <w:t>1. Delegationsrapport 2022-04-30 - 2022-09-25</w:t>
            </w:r>
          </w:p>
          <w:p w:rsidR="007E1222" w:rsidRDefault="007E1222">
            <w:pPr>
              <w:pStyle w:val="Brdtext"/>
              <w:autoSpaceDE w:val="0"/>
              <w:autoSpaceDN w:val="0"/>
              <w:adjustRightInd w:val="0"/>
              <w:rPr>
                <w:szCs w:val="24"/>
              </w:rPr>
            </w:pPr>
            <w:r>
              <w:rPr>
                <w:szCs w:val="24"/>
              </w:rPr>
              <w:t>2. Underlag för utbetalning, Trygg ungdom, våren 2022. NKAF 2021/147</w:t>
            </w:r>
          </w:p>
          <w:p w:rsidR="007E1222" w:rsidRDefault="007E1222">
            <w:pPr>
              <w:pStyle w:val="Brdtext"/>
              <w:autoSpaceDE w:val="0"/>
              <w:autoSpaceDN w:val="0"/>
              <w:adjustRightInd w:val="0"/>
              <w:rPr>
                <w:szCs w:val="24"/>
              </w:rPr>
            </w:pPr>
            <w:r>
              <w:rPr>
                <w:szCs w:val="24"/>
              </w:rPr>
              <w:t>3. Underlag för utbetalning av LOK-stöd, våren 2022. NKAF 2022/55</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7E1222" w:rsidRDefault="007E1222">
            <w:pPr>
              <w:autoSpaceDE w:val="0"/>
              <w:autoSpaceDN w:val="0"/>
              <w:adjustRightInd w:val="0"/>
              <w:rPr>
                <w:szCs w:val="24"/>
              </w:rPr>
            </w:pPr>
            <w:r>
              <w:rPr>
                <w:szCs w:val="24"/>
              </w:rPr>
              <w:t>1. Delegationsrapport 2022-04-30 - 2022-09-25.docx</w:t>
            </w:r>
            <w:r>
              <w:rPr>
                <w:szCs w:val="24"/>
              </w:rPr>
              <w:br/>
              <w:t>2. Delegationsbeslut 2022-08-17.docx</w:t>
            </w:r>
            <w:r>
              <w:rPr>
                <w:szCs w:val="24"/>
              </w:rPr>
              <w:br/>
              <w:t>3. Utbetalningslista nr 277.pdf</w:t>
            </w:r>
            <w:r>
              <w:rPr>
                <w:szCs w:val="24"/>
              </w:rPr>
              <w:br/>
              <w:t>4. Underlag för utbetalning 2022-01-01 -- 06-30.pdf</w:t>
            </w:r>
            <w:r>
              <w:rPr>
                <w:szCs w:val="24"/>
              </w:rPr>
              <w:br/>
              <w:t>5. Sammanställning nattvandrarrapport våren 2022.docx</w:t>
            </w:r>
            <w:r>
              <w:rPr>
                <w:szCs w:val="24"/>
              </w:rPr>
              <w:br/>
              <w:t>6. Delegationsbeslut 2022-09-08.docx</w:t>
            </w:r>
            <w:r>
              <w:rPr>
                <w:szCs w:val="24"/>
              </w:rPr>
              <w:br/>
              <w:t>7. Utbetalningslista nr 280.pdf </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r>
              <w:rPr>
                <w:szCs w:val="24"/>
              </w:rPr>
              <w:lastRenderedPageBreak/>
              <w:t>Dnr NKAF 2022/17</w:t>
            </w:r>
          </w:p>
          <w:p w:rsidR="007E1222" w:rsidRDefault="007E1222">
            <w:pPr>
              <w:pStyle w:val="Rubrik1"/>
              <w:keepLines w:val="0"/>
              <w:autoSpaceDE w:val="0"/>
              <w:autoSpaceDN w:val="0"/>
              <w:adjustRightInd w:val="0"/>
              <w:ind w:left="851" w:hanging="851"/>
              <w:rPr>
                <w:rFonts w:eastAsia="Times New Roman"/>
                <w:bCs w:val="0"/>
                <w:szCs w:val="24"/>
              </w:rPr>
            </w:pPr>
            <w:bookmarkStart w:id="17" w:name="_Toc116030352"/>
            <w:r>
              <w:rPr>
                <w:rFonts w:eastAsia="Times New Roman"/>
                <w:bCs w:val="0"/>
                <w:szCs w:val="24"/>
              </w:rPr>
              <w:t>§ 60</w:t>
            </w:r>
            <w:r>
              <w:rPr>
                <w:rFonts w:eastAsia="Times New Roman"/>
                <w:bCs w:val="0"/>
                <w:szCs w:val="24"/>
              </w:rPr>
              <w:tab/>
              <w:t>Sektorn informerar</w:t>
            </w:r>
            <w:bookmarkEnd w:id="17"/>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Informationen läggs till handlingarna.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Sektorschef Catharina Pålsson informerar:</w:t>
            </w:r>
          </w:p>
          <w:p w:rsidR="007E1222" w:rsidRDefault="007E1222">
            <w:pPr>
              <w:pStyle w:val="Brdtext"/>
              <w:autoSpaceDE w:val="0"/>
              <w:autoSpaceDN w:val="0"/>
              <w:adjustRightInd w:val="0"/>
              <w:rPr>
                <w:szCs w:val="24"/>
              </w:rPr>
            </w:pPr>
            <w:r>
              <w:rPr>
                <w:szCs w:val="24"/>
              </w:rPr>
              <w:t>- Informationspunkt Ukraina</w:t>
            </w:r>
          </w:p>
          <w:p w:rsidR="007E1222" w:rsidRDefault="007E1222">
            <w:pPr>
              <w:pStyle w:val="Brdtext"/>
              <w:autoSpaceDE w:val="0"/>
              <w:autoSpaceDN w:val="0"/>
              <w:adjustRightInd w:val="0"/>
              <w:rPr>
                <w:szCs w:val="24"/>
              </w:rPr>
            </w:pPr>
            <w:r>
              <w:rPr>
                <w:szCs w:val="24"/>
              </w:rPr>
              <w:t>- Sommaren 2022</w:t>
            </w:r>
          </w:p>
          <w:p w:rsidR="007E1222" w:rsidRDefault="007E1222">
            <w:pPr>
              <w:pStyle w:val="Brdtext"/>
              <w:autoSpaceDE w:val="0"/>
              <w:autoSpaceDN w:val="0"/>
              <w:adjustRightInd w:val="0"/>
              <w:rPr>
                <w:szCs w:val="24"/>
              </w:rPr>
            </w:pPr>
            <w:r>
              <w:rPr>
                <w:szCs w:val="24"/>
              </w:rPr>
              <w:t>- Nuläge</w:t>
            </w:r>
          </w:p>
          <w:p w:rsidR="007E1222" w:rsidRDefault="007E1222">
            <w:pPr>
              <w:pStyle w:val="Brdtext"/>
              <w:autoSpaceDE w:val="0"/>
              <w:autoSpaceDN w:val="0"/>
              <w:adjustRightInd w:val="0"/>
              <w:rPr>
                <w:szCs w:val="24"/>
              </w:rPr>
            </w:pPr>
            <w:r>
              <w:rPr>
                <w:szCs w:val="24"/>
              </w:rPr>
              <w:t>- Actic-avtal</w:t>
            </w:r>
          </w:p>
          <w:p w:rsidR="007E1222" w:rsidRDefault="007E1222">
            <w:pPr>
              <w:pStyle w:val="Brdtext"/>
              <w:autoSpaceDE w:val="0"/>
              <w:autoSpaceDN w:val="0"/>
              <w:adjustRightInd w:val="0"/>
              <w:rPr>
                <w:szCs w:val="24"/>
              </w:rPr>
            </w:pPr>
            <w:r>
              <w:rPr>
                <w:szCs w:val="24"/>
              </w:rPr>
              <w:t>-Stadsbidrag</w:t>
            </w:r>
          </w:p>
          <w:p w:rsidR="007E1222" w:rsidRDefault="007E1222">
            <w:pPr>
              <w:pStyle w:val="Brdtext"/>
              <w:autoSpaceDE w:val="0"/>
              <w:autoSpaceDN w:val="0"/>
              <w:adjustRightInd w:val="0"/>
              <w:rPr>
                <w:szCs w:val="24"/>
              </w:rPr>
            </w:pPr>
            <w:r>
              <w:rPr>
                <w:szCs w:val="24"/>
              </w:rPr>
              <w:t>_____</w:t>
            </w:r>
          </w:p>
        </w:tc>
      </w:tr>
    </w:tbl>
    <w:p w:rsidR="007E1222" w:rsidRDefault="007E1222">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7E1222">
        <w:tblPrEx>
          <w:tblCellMar>
            <w:top w:w="0" w:type="dxa"/>
            <w:bottom w:w="0" w:type="dxa"/>
          </w:tblCellMar>
        </w:tblPrEx>
        <w:tc>
          <w:tcPr>
            <w:tcW w:w="8448" w:type="dxa"/>
            <w:tcBorders>
              <w:top w:val="nil"/>
              <w:left w:val="nil"/>
              <w:bottom w:val="nil"/>
              <w:right w:val="nil"/>
            </w:tcBorders>
          </w:tcPr>
          <w:p w:rsidR="007E1222" w:rsidRDefault="007E1222">
            <w:pPr>
              <w:autoSpaceDE w:val="0"/>
              <w:autoSpaceDN w:val="0"/>
              <w:adjustRightInd w:val="0"/>
              <w:rPr>
                <w:szCs w:val="24"/>
              </w:rPr>
            </w:pPr>
          </w:p>
          <w:p w:rsidR="007E1222" w:rsidRDefault="007E1222">
            <w:pPr>
              <w:pStyle w:val="Rubrik1"/>
              <w:keepLines w:val="0"/>
              <w:autoSpaceDE w:val="0"/>
              <w:autoSpaceDN w:val="0"/>
              <w:adjustRightInd w:val="0"/>
              <w:ind w:left="851" w:hanging="851"/>
              <w:rPr>
                <w:rFonts w:eastAsia="Times New Roman"/>
                <w:bCs w:val="0"/>
                <w:szCs w:val="24"/>
              </w:rPr>
            </w:pPr>
            <w:bookmarkStart w:id="18" w:name="_Toc116030353"/>
            <w:r>
              <w:rPr>
                <w:rFonts w:eastAsia="Times New Roman"/>
                <w:bCs w:val="0"/>
                <w:szCs w:val="24"/>
              </w:rPr>
              <w:t>§ 61</w:t>
            </w:r>
            <w:r>
              <w:rPr>
                <w:rFonts w:eastAsia="Times New Roman"/>
                <w:bCs w:val="0"/>
                <w:szCs w:val="24"/>
              </w:rPr>
              <w:tab/>
              <w:t>Övrigt</w:t>
            </w:r>
            <w:bookmarkEnd w:id="18"/>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Beslut</w:t>
            </w:r>
          </w:p>
          <w:p w:rsidR="007E1222" w:rsidRDefault="007E1222">
            <w:pPr>
              <w:pStyle w:val="Brdtext"/>
              <w:autoSpaceDE w:val="0"/>
              <w:autoSpaceDN w:val="0"/>
              <w:adjustRightInd w:val="0"/>
              <w:rPr>
                <w:szCs w:val="24"/>
              </w:rPr>
            </w:pPr>
            <w:r>
              <w:rPr>
                <w:szCs w:val="24"/>
              </w:rPr>
              <w:t>Nämnden för kultur, arbete och folkhälsa beslutar:</w:t>
            </w:r>
          </w:p>
          <w:p w:rsidR="007E1222" w:rsidRDefault="007E1222">
            <w:pPr>
              <w:pStyle w:val="Brdtext"/>
              <w:autoSpaceDE w:val="0"/>
              <w:autoSpaceDN w:val="0"/>
              <w:adjustRightInd w:val="0"/>
              <w:rPr>
                <w:szCs w:val="24"/>
              </w:rPr>
            </w:pPr>
            <w:r>
              <w:rPr>
                <w:szCs w:val="24"/>
              </w:rPr>
              <w:t>Informationen läggs till handlingarna.</w:t>
            </w:r>
          </w:p>
          <w:p w:rsidR="007E1222" w:rsidRDefault="007E1222">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7E1222" w:rsidRDefault="007E1222">
            <w:pPr>
              <w:pStyle w:val="Brdtext"/>
              <w:autoSpaceDE w:val="0"/>
              <w:autoSpaceDN w:val="0"/>
              <w:adjustRightInd w:val="0"/>
              <w:rPr>
                <w:szCs w:val="24"/>
              </w:rPr>
            </w:pPr>
            <w:r>
              <w:rPr>
                <w:szCs w:val="24"/>
              </w:rPr>
              <w:t>Gunilla Brantberger informerar om att projektet ”Malmö och Höör Scen” har startat upp.</w:t>
            </w:r>
          </w:p>
          <w:p w:rsidR="007E1222" w:rsidRDefault="007E1222">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47F" w:rsidRDefault="0090747F" w:rsidP="007E05C1">
      <w:r>
        <w:separator/>
      </w:r>
    </w:p>
  </w:endnote>
  <w:endnote w:type="continuationSeparator" w:id="0">
    <w:p w:rsidR="0090747F" w:rsidRDefault="0090747F"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Johan Hårleman</w:t>
          </w:r>
          <w:r w:rsidR="00BD29AA">
            <w:t xml:space="preserve"> (M)</w:t>
          </w:r>
        </w:p>
      </w:tc>
      <w:tc>
        <w:tcPr>
          <w:tcW w:w="2155" w:type="dxa"/>
        </w:tcPr>
        <w:p w:rsidR="00503733" w:rsidRPr="00925D1A" w:rsidRDefault="00793CBB" w:rsidP="0053797A">
          <w:r w:rsidRPr="00793CBB">
            <w:rPr>
              <w:rStyle w:val="RubrikLiten"/>
            </w:rPr>
            <w:t xml:space="preserve">Paragrafer </w:t>
          </w:r>
          <w:r w:rsidRPr="00793CBB">
            <w:t>44–61</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BD29AA" w:rsidP="0053797A">
          <w:r>
            <w:t>Kommunledningskansliet, fredagen den 7 oktober klockan 08:00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Gina Fristedt Malmberg</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Hanna Ershytt</w:t>
          </w:r>
          <w:r w:rsidR="00BD29AA">
            <w:t xml:space="preserve"> (C)</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Johan Hårleman</w:t>
          </w:r>
          <w:r w:rsidR="00BD29AA">
            <w:t xml:space="preserve"> (M)</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Nämnden för kultur, arbete och folkhälsa</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2022-10-04</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w:t>
          </w:r>
          <w:r w:rsidR="00BD29AA">
            <w:t xml:space="preserve"> kommunledningskansliet,</w:t>
          </w:r>
          <w:r>
            <w:t xml:space="preserve"> Södergatan 28</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47F" w:rsidRDefault="0090747F" w:rsidP="007E05C1">
      <w:r>
        <w:separator/>
      </w:r>
    </w:p>
  </w:footnote>
  <w:footnote w:type="continuationSeparator" w:id="0">
    <w:p w:rsidR="0090747F" w:rsidRDefault="0090747F"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90747F" w:rsidP="001D0CA6">
          <w:pPr>
            <w:pStyle w:val="Sidhuvud"/>
            <w:spacing w:before="60"/>
          </w:pPr>
          <w:r w:rsidRPr="009A71ED">
            <w:rPr>
              <w:noProof/>
              <w:lang w:eastAsia="sv-SE"/>
            </w:rPr>
            <w:drawing>
              <wp:inline distT="0" distB="0" distL="0" distR="0">
                <wp:extent cx="1216025" cy="49149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49149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2022-10-04</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Nämnden för kultur, arbete och folkhälsa</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90747F" w:rsidP="00F55439">
          <w:pPr>
            <w:pStyle w:val="Sidhuvud"/>
            <w:spacing w:before="60"/>
          </w:pPr>
          <w:r w:rsidRPr="009A71ED">
            <w:rPr>
              <w:noProof/>
              <w:lang w:eastAsia="sv-SE"/>
            </w:rPr>
            <w:drawing>
              <wp:inline distT="0" distB="0" distL="0" distR="0">
                <wp:extent cx="1216025" cy="49149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025" cy="49149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2022-10-04</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Nämnden för kultur, arbete och folkhälsa</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650C0"/>
    <w:multiLevelType w:val="hybridMultilevel"/>
    <w:tmpl w:val="9BE4183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311107A0"/>
    <w:multiLevelType w:val="hybridMultilevel"/>
    <w:tmpl w:val="4118BBCE"/>
    <w:lvl w:ilvl="0" w:tplc="041D000F">
      <w:start w:val="2"/>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20D9"/>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56895"/>
    <w:rsid w:val="00685F6B"/>
    <w:rsid w:val="00695999"/>
    <w:rsid w:val="007143C7"/>
    <w:rsid w:val="00716175"/>
    <w:rsid w:val="00722C85"/>
    <w:rsid w:val="00724E03"/>
    <w:rsid w:val="00730875"/>
    <w:rsid w:val="007334C3"/>
    <w:rsid w:val="007545AA"/>
    <w:rsid w:val="00766647"/>
    <w:rsid w:val="00793CBB"/>
    <w:rsid w:val="007D25A8"/>
    <w:rsid w:val="007E05C1"/>
    <w:rsid w:val="007E1222"/>
    <w:rsid w:val="007E1A71"/>
    <w:rsid w:val="00800501"/>
    <w:rsid w:val="00804F0E"/>
    <w:rsid w:val="00804FED"/>
    <w:rsid w:val="00817D87"/>
    <w:rsid w:val="00863772"/>
    <w:rsid w:val="0087146E"/>
    <w:rsid w:val="00890706"/>
    <w:rsid w:val="008B5730"/>
    <w:rsid w:val="008B7AE5"/>
    <w:rsid w:val="008F0DC8"/>
    <w:rsid w:val="00905E8D"/>
    <w:rsid w:val="0090747F"/>
    <w:rsid w:val="0091057C"/>
    <w:rsid w:val="00925D1A"/>
    <w:rsid w:val="00927B81"/>
    <w:rsid w:val="0094252C"/>
    <w:rsid w:val="00982DD5"/>
    <w:rsid w:val="00984810"/>
    <w:rsid w:val="009864CF"/>
    <w:rsid w:val="009A71ED"/>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D29AA"/>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2370"/>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8C9328-746F-45B1-95BD-8F9851B8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64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3634</Words>
  <Characters>19261</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Fristedt Malmberg, Gina</dc:creator>
  <cp:keywords/>
  <dc:description/>
  <cp:lastModifiedBy>Fristedt Malmberg, Gina</cp:lastModifiedBy>
  <cp:revision>2</cp:revision>
  <cp:lastPrinted>2014-11-26T14:13:00Z</cp:lastPrinted>
  <dcterms:created xsi:type="dcterms:W3CDTF">2022-10-07T08:46:00Z</dcterms:created>
  <dcterms:modified xsi:type="dcterms:W3CDTF">2022-10-07T08:46:00Z</dcterms:modified>
</cp:coreProperties>
</file>