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Älvkullen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Onsdagen den 12 oktober 2022 kl 18:00–19:00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0A0842" w:rsidRDefault="000A0842" w:rsidP="0053797A">
            <w:pPr>
              <w:rPr>
                <w:rStyle w:val="RubrikLiten"/>
              </w:rPr>
            </w:pPr>
          </w:p>
          <w:p w:rsidR="00130575" w:rsidRPr="00925D1A" w:rsidRDefault="00484835" w:rsidP="0053797A">
            <w:pPr>
              <w:rPr>
                <w:rStyle w:val="RubrikLiten"/>
              </w:rPr>
            </w:pPr>
            <w:r>
              <w:rPr>
                <w:rStyle w:val="RubrikLiten"/>
              </w:rPr>
              <w:lastRenderedPageBreak/>
              <w:t>Beslutande</w:t>
            </w:r>
          </w:p>
        </w:tc>
        <w:tc>
          <w:tcPr>
            <w:tcW w:w="6464" w:type="dxa"/>
          </w:tcPr>
          <w:p w:rsidR="000A0842" w:rsidRDefault="000A0842" w:rsidP="0053797A"/>
          <w:p w:rsidR="000A0842" w:rsidRDefault="000A0842" w:rsidP="0053797A"/>
          <w:p w:rsidR="000A0842" w:rsidRDefault="000A0842" w:rsidP="0053797A"/>
          <w:p w:rsidR="000A0842" w:rsidRDefault="000A0842" w:rsidP="0053797A"/>
          <w:p w:rsidR="000A0842" w:rsidRDefault="000A0842" w:rsidP="0053797A"/>
          <w:p w:rsidR="000A0842" w:rsidRDefault="000A0842" w:rsidP="0053797A"/>
          <w:p w:rsidR="000A0842" w:rsidRDefault="000A0842" w:rsidP="0053797A"/>
          <w:p w:rsidR="000A0842" w:rsidRDefault="000A0842" w:rsidP="0053797A"/>
          <w:p w:rsidR="000A0842" w:rsidRDefault="000A0842" w:rsidP="0053797A"/>
          <w:p w:rsidR="000A0842" w:rsidRDefault="000A0842" w:rsidP="0053797A"/>
          <w:p w:rsidR="000A0842" w:rsidRDefault="000A0842" w:rsidP="0053797A"/>
          <w:p w:rsidR="000A0842" w:rsidRDefault="000A0842" w:rsidP="0053797A"/>
          <w:p w:rsidR="000A0842" w:rsidRDefault="000A0842" w:rsidP="0053797A"/>
          <w:p w:rsidR="000A0842" w:rsidRDefault="000A0842" w:rsidP="0053797A"/>
          <w:p w:rsidR="000A0842" w:rsidRDefault="000A0842" w:rsidP="0053797A"/>
          <w:p w:rsidR="000A0842" w:rsidRDefault="000A0842" w:rsidP="0053797A"/>
          <w:p w:rsidR="000A0842" w:rsidRDefault="000A0842" w:rsidP="0053797A"/>
          <w:p w:rsidR="00484835" w:rsidRPr="00484835" w:rsidRDefault="00484835" w:rsidP="0053797A">
            <w:r w:rsidRPr="00484835">
              <w:lastRenderedPageBreak/>
              <w:t>Anna Palm (M)</w:t>
            </w:r>
          </w:p>
          <w:p w:rsidR="00484835" w:rsidRPr="00484835" w:rsidRDefault="00484835" w:rsidP="0053797A">
            <w:r w:rsidRPr="00484835">
              <w:t>Johan Svahnberg (M)</w:t>
            </w:r>
          </w:p>
          <w:p w:rsidR="00484835" w:rsidRPr="00484835" w:rsidRDefault="00484835" w:rsidP="0053797A">
            <w:r w:rsidRPr="00484835">
              <w:t>Jan Malmgren (M)</w:t>
            </w:r>
          </w:p>
          <w:p w:rsidR="00484835" w:rsidRPr="00484835" w:rsidRDefault="00484835" w:rsidP="0053797A">
            <w:r w:rsidRPr="00484835">
              <w:t>Camilla Källström (M)</w:t>
            </w:r>
          </w:p>
          <w:p w:rsidR="00484835" w:rsidRPr="00484835" w:rsidRDefault="00484835" w:rsidP="0053797A">
            <w:r w:rsidRPr="00484835">
              <w:t>Lars-Håkan Persson (M)</w:t>
            </w:r>
          </w:p>
          <w:p w:rsidR="00484835" w:rsidRPr="00484835" w:rsidRDefault="00484835" w:rsidP="0053797A">
            <w:r w:rsidRPr="00484835">
              <w:t>Camilla Kampf (M)</w:t>
            </w:r>
          </w:p>
          <w:p w:rsidR="00484835" w:rsidRPr="00484835" w:rsidRDefault="00484835" w:rsidP="0053797A">
            <w:r w:rsidRPr="00484835">
              <w:t>Susanne Andersson (M)</w:t>
            </w:r>
          </w:p>
          <w:p w:rsidR="00484835" w:rsidRPr="00484835" w:rsidRDefault="00484835" w:rsidP="0053797A">
            <w:r w:rsidRPr="00484835">
              <w:t>Hanna Ershytt (C)</w:t>
            </w:r>
          </w:p>
          <w:p w:rsidR="00484835" w:rsidRPr="00484835" w:rsidRDefault="00484835" w:rsidP="0053797A">
            <w:r w:rsidRPr="00484835">
              <w:t>Martin Olsson (C)</w:t>
            </w:r>
          </w:p>
          <w:p w:rsidR="00484835" w:rsidRPr="00484835" w:rsidRDefault="00484835" w:rsidP="0053797A">
            <w:r w:rsidRPr="00484835">
              <w:t>Anette Roslund (C)</w:t>
            </w:r>
          </w:p>
          <w:p w:rsidR="00484835" w:rsidRPr="00484835" w:rsidRDefault="00484835" w:rsidP="0053797A">
            <w:r w:rsidRPr="00484835">
              <w:t>Anna Ramberg (L)</w:t>
            </w:r>
          </w:p>
          <w:p w:rsidR="00484835" w:rsidRPr="00484835" w:rsidRDefault="00484835" w:rsidP="0053797A">
            <w:r w:rsidRPr="00484835">
              <w:t>Katarina Gisow (L)</w:t>
            </w:r>
          </w:p>
          <w:p w:rsidR="00484835" w:rsidRPr="00484835" w:rsidRDefault="00484835" w:rsidP="0053797A">
            <w:r w:rsidRPr="00484835">
              <w:t>Erik Mårtensson (KD)</w:t>
            </w:r>
          </w:p>
          <w:p w:rsidR="00484835" w:rsidRDefault="00484835" w:rsidP="0053797A">
            <w:r w:rsidRPr="00484835">
              <w:t>Margareta Johansson (KD)</w:t>
            </w:r>
          </w:p>
          <w:p w:rsidR="000A0842" w:rsidRPr="00484835" w:rsidRDefault="000A0842" w:rsidP="000A0842">
            <w:r w:rsidRPr="00484835">
              <w:t>Anna Jung (MED)</w:t>
            </w:r>
          </w:p>
          <w:p w:rsidR="00484835" w:rsidRPr="00484835" w:rsidRDefault="00484835" w:rsidP="0053797A">
            <w:r w:rsidRPr="00484835">
              <w:t>Stefan Lissmark (S)</w:t>
            </w:r>
          </w:p>
          <w:p w:rsidR="00484835" w:rsidRPr="00484835" w:rsidRDefault="00484835" w:rsidP="0053797A">
            <w:r w:rsidRPr="00484835">
              <w:t>Thomas Hulth (S)</w:t>
            </w:r>
          </w:p>
          <w:p w:rsidR="00484835" w:rsidRPr="00484835" w:rsidRDefault="00484835" w:rsidP="0053797A">
            <w:r w:rsidRPr="00484835">
              <w:t>Lena Larsson (S)</w:t>
            </w:r>
          </w:p>
          <w:p w:rsidR="00484835" w:rsidRPr="00484835" w:rsidRDefault="00484835" w:rsidP="0053797A">
            <w:r w:rsidRPr="00484835">
              <w:t>Annagreta Reinholdz (S)</w:t>
            </w:r>
          </w:p>
          <w:p w:rsidR="00484835" w:rsidRPr="00484835" w:rsidRDefault="00484835" w:rsidP="0053797A">
            <w:r w:rsidRPr="00484835">
              <w:t>Jill Andersson (S)</w:t>
            </w:r>
          </w:p>
          <w:p w:rsidR="00484835" w:rsidRPr="00484835" w:rsidRDefault="00484835" w:rsidP="0053797A">
            <w:r w:rsidRPr="00484835">
              <w:t>Göran Dahlgren (S)</w:t>
            </w:r>
          </w:p>
          <w:p w:rsidR="00484835" w:rsidRPr="00484835" w:rsidRDefault="00484835" w:rsidP="0053797A">
            <w:r w:rsidRPr="00484835">
              <w:t>Christel Lindqvist (V)</w:t>
            </w:r>
          </w:p>
          <w:p w:rsidR="00484835" w:rsidRPr="00484835" w:rsidRDefault="00484835" w:rsidP="0053797A">
            <w:r w:rsidRPr="00484835">
              <w:t>Olle Krabbe (V)</w:t>
            </w:r>
          </w:p>
          <w:p w:rsidR="00484835" w:rsidRPr="00484835" w:rsidRDefault="00484835" w:rsidP="0053797A">
            <w:r w:rsidRPr="00484835">
              <w:t>Anneli Elmelid (MP)</w:t>
            </w:r>
          </w:p>
          <w:p w:rsidR="00484835" w:rsidRPr="00484835" w:rsidRDefault="00484835" w:rsidP="0053797A">
            <w:r w:rsidRPr="00484835">
              <w:t>Maria Truedsson (MP)</w:t>
            </w:r>
          </w:p>
          <w:p w:rsidR="00484835" w:rsidRPr="00484835" w:rsidRDefault="00484835" w:rsidP="0053797A">
            <w:r w:rsidRPr="00484835">
              <w:t>Stefan Liljenberg (SD)</w:t>
            </w:r>
          </w:p>
          <w:p w:rsidR="00484835" w:rsidRPr="00484835" w:rsidRDefault="00484835" w:rsidP="0053797A">
            <w:r w:rsidRPr="00484835">
              <w:t>Helena Lindblom Ohlson (SD)</w:t>
            </w:r>
          </w:p>
          <w:p w:rsidR="00484835" w:rsidRPr="00484835" w:rsidRDefault="00484835" w:rsidP="0053797A">
            <w:r w:rsidRPr="00484835">
              <w:t>Lars Andersson (SD)</w:t>
            </w:r>
          </w:p>
          <w:p w:rsidR="00484835" w:rsidRPr="00484835" w:rsidRDefault="00484835" w:rsidP="0053797A">
            <w:r w:rsidRPr="00484835">
              <w:t>Ismo Pääkkönen (SD)</w:t>
            </w:r>
          </w:p>
          <w:p w:rsidR="00484835" w:rsidRPr="00484835" w:rsidRDefault="00484835" w:rsidP="0053797A">
            <w:r w:rsidRPr="00484835">
              <w:t>Roger Stenberg (SD)</w:t>
            </w:r>
          </w:p>
          <w:p w:rsidR="00484835" w:rsidRPr="00484835" w:rsidRDefault="00484835" w:rsidP="0053797A">
            <w:r w:rsidRPr="00484835">
              <w:t xml:space="preserve">Rolf Streijffert (SD), </w:t>
            </w:r>
            <w:r w:rsidR="000A0842">
              <w:t>a</w:t>
            </w:r>
            <w:r w:rsidRPr="00484835">
              <w:t>ndre vice ordförande</w:t>
            </w:r>
          </w:p>
          <w:p w:rsidR="00484835" w:rsidRPr="00484835" w:rsidRDefault="00484835" w:rsidP="0053797A">
            <w:r w:rsidRPr="00484835">
              <w:t xml:space="preserve">Christina Pehrson (L), </w:t>
            </w:r>
            <w:r w:rsidR="000A0842">
              <w:t>f</w:t>
            </w:r>
            <w:r w:rsidRPr="00484835">
              <w:t>örste vice ordförande</w:t>
            </w:r>
          </w:p>
          <w:p w:rsidR="00484835" w:rsidRPr="00484835" w:rsidRDefault="00484835" w:rsidP="0053797A">
            <w:r w:rsidRPr="00484835">
              <w:t xml:space="preserve">Anders Netterheim (M), </w:t>
            </w:r>
            <w:r w:rsidR="000A0842">
              <w:t>o</w:t>
            </w:r>
            <w:r w:rsidRPr="00484835">
              <w:t>rdförande</w:t>
            </w:r>
          </w:p>
          <w:p w:rsidR="00484835" w:rsidRPr="00484835" w:rsidRDefault="00484835" w:rsidP="0053797A">
            <w:r w:rsidRPr="00484835">
              <w:t>Fredrik Brobeck (C)</w:t>
            </w:r>
          </w:p>
          <w:p w:rsidR="00484835" w:rsidRPr="00484835" w:rsidRDefault="00484835" w:rsidP="0053797A">
            <w:r w:rsidRPr="00484835">
              <w:t>Birgitta Krüger (L)</w:t>
            </w:r>
          </w:p>
          <w:p w:rsidR="00484835" w:rsidRPr="00484835" w:rsidRDefault="00484835" w:rsidP="0053797A">
            <w:r w:rsidRPr="00484835">
              <w:t>Knut Kryger (L)</w:t>
            </w:r>
          </w:p>
          <w:p w:rsidR="00484835" w:rsidRPr="00484835" w:rsidRDefault="00484835" w:rsidP="0053797A">
            <w:r w:rsidRPr="00484835">
              <w:t>Björn Lindqvist (V)</w:t>
            </w:r>
          </w:p>
          <w:p w:rsidR="00484835" w:rsidRPr="00484835" w:rsidRDefault="00484835" w:rsidP="0053797A">
            <w:r w:rsidRPr="00484835">
              <w:t>Kerstin von Seth (MP)</w:t>
            </w:r>
          </w:p>
          <w:p w:rsidR="00130575" w:rsidRDefault="00484835" w:rsidP="0053797A">
            <w:r w:rsidRPr="00484835">
              <w:t>Eskil Öhrn (SD)</w:t>
            </w:r>
          </w:p>
        </w:tc>
      </w:tr>
    </w:tbl>
    <w:p w:rsidR="00484835" w:rsidRDefault="00484835" w:rsidP="00E67DB0">
      <w:pPr>
        <w:pStyle w:val="Liten"/>
      </w:pPr>
      <w:r>
        <w:lastRenderedPageBreak/>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t>Övriga</w:t>
            </w:r>
          </w:p>
        </w:tc>
        <w:tc>
          <w:tcPr>
            <w:tcW w:w="6464" w:type="dxa"/>
          </w:tcPr>
          <w:p w:rsidR="000A0842" w:rsidRPr="00484835" w:rsidRDefault="000A0842" w:rsidP="000A0842">
            <w:r w:rsidRPr="00484835">
              <w:t>Gunilla Malmqvist (M)</w:t>
            </w:r>
          </w:p>
          <w:p w:rsidR="000A0842" w:rsidRPr="00484835" w:rsidRDefault="000A0842" w:rsidP="000A0842">
            <w:r w:rsidRPr="00484835">
              <w:t>Carl Malmqvist (KD)</w:t>
            </w:r>
          </w:p>
          <w:p w:rsidR="000A0842" w:rsidRDefault="000A0842" w:rsidP="000A0842">
            <w:r w:rsidRPr="00484835">
              <w:t>Clas Paulsson (S)</w:t>
            </w:r>
          </w:p>
          <w:p w:rsidR="000A0842" w:rsidRDefault="000A0842" w:rsidP="0053797A"/>
          <w:p w:rsidR="00484835" w:rsidRPr="00484835" w:rsidRDefault="00484835" w:rsidP="0053797A">
            <w:r w:rsidRPr="00484835">
              <w:t>Camilla Lindhe, kommundirektör</w:t>
            </w:r>
          </w:p>
          <w:p w:rsidR="00484835" w:rsidRPr="00484835" w:rsidRDefault="00484835" w:rsidP="0053797A">
            <w:r w:rsidRPr="00484835">
              <w:t>Gunilla Dencker Skog, kansli- och miljöchef</w:t>
            </w:r>
          </w:p>
          <w:p w:rsidR="00484835" w:rsidRPr="00484835" w:rsidRDefault="00484835" w:rsidP="0053797A">
            <w:r w:rsidRPr="00484835">
              <w:t>Leif Alfredsson, kommunsekreterare</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0A0842"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16882731" w:history="1">
        <w:r w:rsidR="000A0842" w:rsidRPr="000217B5">
          <w:rPr>
            <w:rStyle w:val="Hyperlnk"/>
          </w:rPr>
          <w:t>§ 97</w:t>
        </w:r>
        <w:r w:rsidR="000A0842">
          <w:rPr>
            <w:rFonts w:asciiTheme="minorHAnsi" w:eastAsiaTheme="minorEastAsia" w:hAnsiTheme="minorHAnsi"/>
            <w:spacing w:val="0"/>
            <w:sz w:val="22"/>
            <w:lang w:eastAsia="sv-SE"/>
          </w:rPr>
          <w:tab/>
        </w:r>
        <w:r w:rsidR="000A0842" w:rsidRPr="000217B5">
          <w:rPr>
            <w:rStyle w:val="Hyperlnk"/>
          </w:rPr>
          <w:t>Sammanträdets tillkännagivande och fastställelse av föredragningslistan</w:t>
        </w:r>
        <w:r w:rsidR="000A0842">
          <w:rPr>
            <w:webHidden/>
          </w:rPr>
          <w:tab/>
        </w:r>
        <w:r w:rsidR="000A0842">
          <w:rPr>
            <w:webHidden/>
          </w:rPr>
          <w:fldChar w:fldCharType="begin"/>
        </w:r>
        <w:r w:rsidR="000A0842">
          <w:rPr>
            <w:webHidden/>
          </w:rPr>
          <w:instrText xml:space="preserve"> PAGEREF _Toc116882731 \h </w:instrText>
        </w:r>
        <w:r w:rsidR="000A0842">
          <w:rPr>
            <w:webHidden/>
          </w:rPr>
        </w:r>
        <w:r w:rsidR="000A0842">
          <w:rPr>
            <w:webHidden/>
          </w:rPr>
          <w:fldChar w:fldCharType="separate"/>
        </w:r>
        <w:r w:rsidR="000A0842">
          <w:rPr>
            <w:webHidden/>
          </w:rPr>
          <w:t>5</w:t>
        </w:r>
        <w:r w:rsidR="000A0842">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32" w:history="1">
        <w:r w:rsidRPr="000217B5">
          <w:rPr>
            <w:rStyle w:val="Hyperlnk"/>
          </w:rPr>
          <w:t>§ 98</w:t>
        </w:r>
        <w:r>
          <w:rPr>
            <w:rFonts w:asciiTheme="minorHAnsi" w:eastAsiaTheme="minorEastAsia" w:hAnsiTheme="minorHAnsi"/>
            <w:spacing w:val="0"/>
            <w:sz w:val="22"/>
            <w:lang w:eastAsia="sv-SE"/>
          </w:rPr>
          <w:tab/>
        </w:r>
        <w:r w:rsidRPr="000217B5">
          <w:rPr>
            <w:rStyle w:val="Hyperlnk"/>
          </w:rPr>
          <w:t>Upprop</w:t>
        </w:r>
        <w:r>
          <w:rPr>
            <w:webHidden/>
          </w:rPr>
          <w:tab/>
        </w:r>
        <w:r>
          <w:rPr>
            <w:webHidden/>
          </w:rPr>
          <w:fldChar w:fldCharType="begin"/>
        </w:r>
        <w:r>
          <w:rPr>
            <w:webHidden/>
          </w:rPr>
          <w:instrText xml:space="preserve"> PAGEREF _Toc116882732 \h </w:instrText>
        </w:r>
        <w:r>
          <w:rPr>
            <w:webHidden/>
          </w:rPr>
        </w:r>
        <w:r>
          <w:rPr>
            <w:webHidden/>
          </w:rPr>
          <w:fldChar w:fldCharType="separate"/>
        </w:r>
        <w:r>
          <w:rPr>
            <w:webHidden/>
          </w:rPr>
          <w:t>6</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33" w:history="1">
        <w:r w:rsidRPr="000217B5">
          <w:rPr>
            <w:rStyle w:val="Hyperlnk"/>
          </w:rPr>
          <w:t>§ 99</w:t>
        </w:r>
        <w:r>
          <w:rPr>
            <w:rFonts w:asciiTheme="minorHAnsi" w:eastAsiaTheme="minorEastAsia" w:hAnsiTheme="minorHAnsi"/>
            <w:spacing w:val="0"/>
            <w:sz w:val="22"/>
            <w:lang w:eastAsia="sv-SE"/>
          </w:rPr>
          <w:tab/>
        </w:r>
        <w:r w:rsidRPr="000217B5">
          <w:rPr>
            <w:rStyle w:val="Hyperlnk"/>
          </w:rPr>
          <w:t>Val av justerande samt bestämmande av dag och tid för protokollets justering</w:t>
        </w:r>
        <w:r>
          <w:rPr>
            <w:webHidden/>
          </w:rPr>
          <w:tab/>
        </w:r>
        <w:r>
          <w:rPr>
            <w:webHidden/>
          </w:rPr>
          <w:fldChar w:fldCharType="begin"/>
        </w:r>
        <w:r>
          <w:rPr>
            <w:webHidden/>
          </w:rPr>
          <w:instrText xml:space="preserve"> PAGEREF _Toc116882733 \h </w:instrText>
        </w:r>
        <w:r>
          <w:rPr>
            <w:webHidden/>
          </w:rPr>
        </w:r>
        <w:r>
          <w:rPr>
            <w:webHidden/>
          </w:rPr>
          <w:fldChar w:fldCharType="separate"/>
        </w:r>
        <w:r>
          <w:rPr>
            <w:webHidden/>
          </w:rPr>
          <w:t>7</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34" w:history="1">
        <w:r w:rsidRPr="000217B5">
          <w:rPr>
            <w:rStyle w:val="Hyperlnk"/>
          </w:rPr>
          <w:t>§ 100</w:t>
        </w:r>
        <w:r>
          <w:rPr>
            <w:rFonts w:asciiTheme="minorHAnsi" w:eastAsiaTheme="minorEastAsia" w:hAnsiTheme="minorHAnsi"/>
            <w:spacing w:val="0"/>
            <w:sz w:val="22"/>
            <w:lang w:eastAsia="sv-SE"/>
          </w:rPr>
          <w:tab/>
        </w:r>
        <w:r w:rsidRPr="000217B5">
          <w:rPr>
            <w:rStyle w:val="Hyperlnk"/>
          </w:rPr>
          <w:t>Förtjänstgåvor till förtroendevalda politiker 2022</w:t>
        </w:r>
        <w:r>
          <w:rPr>
            <w:webHidden/>
          </w:rPr>
          <w:tab/>
        </w:r>
        <w:r>
          <w:rPr>
            <w:webHidden/>
          </w:rPr>
          <w:fldChar w:fldCharType="begin"/>
        </w:r>
        <w:r>
          <w:rPr>
            <w:webHidden/>
          </w:rPr>
          <w:instrText xml:space="preserve"> PAGEREF _Toc116882734 \h </w:instrText>
        </w:r>
        <w:r>
          <w:rPr>
            <w:webHidden/>
          </w:rPr>
        </w:r>
        <w:r>
          <w:rPr>
            <w:webHidden/>
          </w:rPr>
          <w:fldChar w:fldCharType="separate"/>
        </w:r>
        <w:r>
          <w:rPr>
            <w:webHidden/>
          </w:rPr>
          <w:t>8</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35" w:history="1">
        <w:r w:rsidRPr="000217B5">
          <w:rPr>
            <w:rStyle w:val="Hyperlnk"/>
          </w:rPr>
          <w:t>§ 101</w:t>
        </w:r>
        <w:r>
          <w:rPr>
            <w:rFonts w:asciiTheme="minorHAnsi" w:eastAsiaTheme="minorEastAsia" w:hAnsiTheme="minorHAnsi"/>
            <w:spacing w:val="0"/>
            <w:sz w:val="22"/>
            <w:lang w:eastAsia="sv-SE"/>
          </w:rPr>
          <w:tab/>
        </w:r>
        <w:r w:rsidRPr="000217B5">
          <w:rPr>
            <w:rStyle w:val="Hyperlnk"/>
          </w:rPr>
          <w:t>Pensionsbestämmelser förtroendevalda</w:t>
        </w:r>
        <w:r>
          <w:rPr>
            <w:webHidden/>
          </w:rPr>
          <w:tab/>
        </w:r>
        <w:r>
          <w:rPr>
            <w:webHidden/>
          </w:rPr>
          <w:fldChar w:fldCharType="begin"/>
        </w:r>
        <w:r>
          <w:rPr>
            <w:webHidden/>
          </w:rPr>
          <w:instrText xml:space="preserve"> PAGEREF _Toc116882735 \h </w:instrText>
        </w:r>
        <w:r>
          <w:rPr>
            <w:webHidden/>
          </w:rPr>
        </w:r>
        <w:r>
          <w:rPr>
            <w:webHidden/>
          </w:rPr>
          <w:fldChar w:fldCharType="separate"/>
        </w:r>
        <w:r>
          <w:rPr>
            <w:webHidden/>
          </w:rPr>
          <w:t>9</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36" w:history="1">
        <w:r w:rsidRPr="000217B5">
          <w:rPr>
            <w:rStyle w:val="Hyperlnk"/>
          </w:rPr>
          <w:t>§ 102</w:t>
        </w:r>
        <w:r>
          <w:rPr>
            <w:rFonts w:asciiTheme="minorHAnsi" w:eastAsiaTheme="minorEastAsia" w:hAnsiTheme="minorHAnsi"/>
            <w:spacing w:val="0"/>
            <w:sz w:val="22"/>
            <w:lang w:eastAsia="sv-SE"/>
          </w:rPr>
          <w:tab/>
        </w:r>
        <w:r w:rsidRPr="000217B5">
          <w:rPr>
            <w:rStyle w:val="Hyperlnk"/>
          </w:rPr>
          <w:t>Riskhantering i Höörs kommun med egenandel hos Kommunassurans Syd Försäkrings AB</w:t>
        </w:r>
        <w:r>
          <w:rPr>
            <w:webHidden/>
          </w:rPr>
          <w:tab/>
        </w:r>
        <w:r>
          <w:rPr>
            <w:webHidden/>
          </w:rPr>
          <w:fldChar w:fldCharType="begin"/>
        </w:r>
        <w:r>
          <w:rPr>
            <w:webHidden/>
          </w:rPr>
          <w:instrText xml:space="preserve"> PAGEREF _Toc116882736 \h </w:instrText>
        </w:r>
        <w:r>
          <w:rPr>
            <w:webHidden/>
          </w:rPr>
        </w:r>
        <w:r>
          <w:rPr>
            <w:webHidden/>
          </w:rPr>
          <w:fldChar w:fldCharType="separate"/>
        </w:r>
        <w:r>
          <w:rPr>
            <w:webHidden/>
          </w:rPr>
          <w:t>10</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37" w:history="1">
        <w:r w:rsidRPr="000217B5">
          <w:rPr>
            <w:rStyle w:val="Hyperlnk"/>
          </w:rPr>
          <w:t>§ 103</w:t>
        </w:r>
        <w:r>
          <w:rPr>
            <w:rFonts w:asciiTheme="minorHAnsi" w:eastAsiaTheme="minorEastAsia" w:hAnsiTheme="minorHAnsi"/>
            <w:spacing w:val="0"/>
            <w:sz w:val="22"/>
            <w:lang w:eastAsia="sv-SE"/>
          </w:rPr>
          <w:tab/>
        </w:r>
        <w:r w:rsidRPr="000217B5">
          <w:rPr>
            <w:rStyle w:val="Hyperlnk"/>
          </w:rPr>
          <w:t>Fördjupning av översiktsplanen för Tjörnarp - Antagande</w:t>
        </w:r>
        <w:r>
          <w:rPr>
            <w:webHidden/>
          </w:rPr>
          <w:tab/>
        </w:r>
        <w:r>
          <w:rPr>
            <w:webHidden/>
          </w:rPr>
          <w:fldChar w:fldCharType="begin"/>
        </w:r>
        <w:r>
          <w:rPr>
            <w:webHidden/>
          </w:rPr>
          <w:instrText xml:space="preserve"> PAGEREF _Toc116882737 \h </w:instrText>
        </w:r>
        <w:r>
          <w:rPr>
            <w:webHidden/>
          </w:rPr>
        </w:r>
        <w:r>
          <w:rPr>
            <w:webHidden/>
          </w:rPr>
          <w:fldChar w:fldCharType="separate"/>
        </w:r>
        <w:r>
          <w:rPr>
            <w:webHidden/>
          </w:rPr>
          <w:t>12</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38" w:history="1">
        <w:r w:rsidRPr="000217B5">
          <w:rPr>
            <w:rStyle w:val="Hyperlnk"/>
          </w:rPr>
          <w:t>§ 104</w:t>
        </w:r>
        <w:r>
          <w:rPr>
            <w:rFonts w:asciiTheme="minorHAnsi" w:eastAsiaTheme="minorEastAsia" w:hAnsiTheme="minorHAnsi"/>
            <w:spacing w:val="0"/>
            <w:sz w:val="22"/>
            <w:lang w:eastAsia="sv-SE"/>
          </w:rPr>
          <w:tab/>
        </w:r>
        <w:r w:rsidRPr="000217B5">
          <w:rPr>
            <w:rStyle w:val="Hyperlnk"/>
          </w:rPr>
          <w:t>Maglehill - Uppdaterad kostnadsbild och ändrad delegation för kommundirektören att godkänna hyresjusteringar</w:t>
        </w:r>
        <w:r>
          <w:rPr>
            <w:webHidden/>
          </w:rPr>
          <w:tab/>
        </w:r>
        <w:r>
          <w:rPr>
            <w:webHidden/>
          </w:rPr>
          <w:fldChar w:fldCharType="begin"/>
        </w:r>
        <w:r>
          <w:rPr>
            <w:webHidden/>
          </w:rPr>
          <w:instrText xml:space="preserve"> PAGEREF _Toc116882738 \h </w:instrText>
        </w:r>
        <w:r>
          <w:rPr>
            <w:webHidden/>
          </w:rPr>
        </w:r>
        <w:r>
          <w:rPr>
            <w:webHidden/>
          </w:rPr>
          <w:fldChar w:fldCharType="separate"/>
        </w:r>
        <w:r>
          <w:rPr>
            <w:webHidden/>
          </w:rPr>
          <w:t>15</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39" w:history="1">
        <w:r w:rsidRPr="000217B5">
          <w:rPr>
            <w:rStyle w:val="Hyperlnk"/>
          </w:rPr>
          <w:t>§ 105</w:t>
        </w:r>
        <w:r>
          <w:rPr>
            <w:rFonts w:asciiTheme="minorHAnsi" w:eastAsiaTheme="minorEastAsia" w:hAnsiTheme="minorHAnsi"/>
            <w:spacing w:val="0"/>
            <w:sz w:val="22"/>
            <w:lang w:eastAsia="sv-SE"/>
          </w:rPr>
          <w:tab/>
        </w:r>
        <w:r w:rsidRPr="000217B5">
          <w:rPr>
            <w:rStyle w:val="Hyperlnk"/>
          </w:rPr>
          <w:t>Utvidgning av verksamhetsområde för allmänna vattentjänster, Bosjökloster 1:801</w:t>
        </w:r>
        <w:r>
          <w:rPr>
            <w:webHidden/>
          </w:rPr>
          <w:tab/>
        </w:r>
        <w:r>
          <w:rPr>
            <w:webHidden/>
          </w:rPr>
          <w:fldChar w:fldCharType="begin"/>
        </w:r>
        <w:r>
          <w:rPr>
            <w:webHidden/>
          </w:rPr>
          <w:instrText xml:space="preserve"> PAGEREF _Toc116882739 \h </w:instrText>
        </w:r>
        <w:r>
          <w:rPr>
            <w:webHidden/>
          </w:rPr>
        </w:r>
        <w:r>
          <w:rPr>
            <w:webHidden/>
          </w:rPr>
          <w:fldChar w:fldCharType="separate"/>
        </w:r>
        <w:r>
          <w:rPr>
            <w:webHidden/>
          </w:rPr>
          <w:t>19</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40" w:history="1">
        <w:r w:rsidRPr="000217B5">
          <w:rPr>
            <w:rStyle w:val="Hyperlnk"/>
          </w:rPr>
          <w:t>§ 106</w:t>
        </w:r>
        <w:r>
          <w:rPr>
            <w:rFonts w:asciiTheme="minorHAnsi" w:eastAsiaTheme="minorEastAsia" w:hAnsiTheme="minorHAnsi"/>
            <w:spacing w:val="0"/>
            <w:sz w:val="22"/>
            <w:lang w:eastAsia="sv-SE"/>
          </w:rPr>
          <w:tab/>
        </w:r>
        <w:r w:rsidRPr="000217B5">
          <w:rPr>
            <w:rStyle w:val="Hyperlnk"/>
          </w:rPr>
          <w:t>Allmänna lokala ordningsföreskrifter för Höörs kommun</w:t>
        </w:r>
        <w:r>
          <w:rPr>
            <w:webHidden/>
          </w:rPr>
          <w:tab/>
        </w:r>
        <w:r>
          <w:rPr>
            <w:webHidden/>
          </w:rPr>
          <w:fldChar w:fldCharType="begin"/>
        </w:r>
        <w:r>
          <w:rPr>
            <w:webHidden/>
          </w:rPr>
          <w:instrText xml:space="preserve"> PAGEREF _Toc116882740 \h </w:instrText>
        </w:r>
        <w:r>
          <w:rPr>
            <w:webHidden/>
          </w:rPr>
        </w:r>
        <w:r>
          <w:rPr>
            <w:webHidden/>
          </w:rPr>
          <w:fldChar w:fldCharType="separate"/>
        </w:r>
        <w:r>
          <w:rPr>
            <w:webHidden/>
          </w:rPr>
          <w:t>20</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41" w:history="1">
        <w:r w:rsidRPr="000217B5">
          <w:rPr>
            <w:rStyle w:val="Hyperlnk"/>
          </w:rPr>
          <w:t>§ 107</w:t>
        </w:r>
        <w:r>
          <w:rPr>
            <w:rFonts w:asciiTheme="minorHAnsi" w:eastAsiaTheme="minorEastAsia" w:hAnsiTheme="minorHAnsi"/>
            <w:spacing w:val="0"/>
            <w:sz w:val="22"/>
            <w:lang w:eastAsia="sv-SE"/>
          </w:rPr>
          <w:tab/>
        </w:r>
        <w:r w:rsidRPr="000217B5">
          <w:rPr>
            <w:rStyle w:val="Hyperlnk"/>
          </w:rPr>
          <w:t>Motion: ”Föräldrastöd för barn i grundskolan” - Erik Mårtensson (KD) m.fl.</w:t>
        </w:r>
        <w:r>
          <w:rPr>
            <w:webHidden/>
          </w:rPr>
          <w:tab/>
        </w:r>
        <w:r>
          <w:rPr>
            <w:webHidden/>
          </w:rPr>
          <w:fldChar w:fldCharType="begin"/>
        </w:r>
        <w:r>
          <w:rPr>
            <w:webHidden/>
          </w:rPr>
          <w:instrText xml:space="preserve"> PAGEREF _Toc116882741 \h </w:instrText>
        </w:r>
        <w:r>
          <w:rPr>
            <w:webHidden/>
          </w:rPr>
        </w:r>
        <w:r>
          <w:rPr>
            <w:webHidden/>
          </w:rPr>
          <w:fldChar w:fldCharType="separate"/>
        </w:r>
        <w:r>
          <w:rPr>
            <w:webHidden/>
          </w:rPr>
          <w:t>21</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42" w:history="1">
        <w:r w:rsidRPr="000217B5">
          <w:rPr>
            <w:rStyle w:val="Hyperlnk"/>
          </w:rPr>
          <w:t>§ 108</w:t>
        </w:r>
        <w:r>
          <w:rPr>
            <w:rFonts w:asciiTheme="minorHAnsi" w:eastAsiaTheme="minorEastAsia" w:hAnsiTheme="minorHAnsi"/>
            <w:spacing w:val="0"/>
            <w:sz w:val="22"/>
            <w:lang w:eastAsia="sv-SE"/>
          </w:rPr>
          <w:tab/>
        </w:r>
        <w:r w:rsidRPr="000217B5">
          <w:rPr>
            <w:rStyle w:val="Hyperlnk"/>
          </w:rPr>
          <w:t>Motion: ”Att kommunen skall sprida information om vulkanresterna till kommuninvånare och turister.” Kerstin von Seth (MP) m.fl.</w:t>
        </w:r>
        <w:r>
          <w:rPr>
            <w:webHidden/>
          </w:rPr>
          <w:tab/>
        </w:r>
        <w:r>
          <w:rPr>
            <w:webHidden/>
          </w:rPr>
          <w:fldChar w:fldCharType="begin"/>
        </w:r>
        <w:r>
          <w:rPr>
            <w:webHidden/>
          </w:rPr>
          <w:instrText xml:space="preserve"> PAGEREF _Toc116882742 \h </w:instrText>
        </w:r>
        <w:r>
          <w:rPr>
            <w:webHidden/>
          </w:rPr>
        </w:r>
        <w:r>
          <w:rPr>
            <w:webHidden/>
          </w:rPr>
          <w:fldChar w:fldCharType="separate"/>
        </w:r>
        <w:r>
          <w:rPr>
            <w:webHidden/>
          </w:rPr>
          <w:t>23</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43" w:history="1">
        <w:r w:rsidRPr="000217B5">
          <w:rPr>
            <w:rStyle w:val="Hyperlnk"/>
          </w:rPr>
          <w:t>§ 109</w:t>
        </w:r>
        <w:r>
          <w:rPr>
            <w:rFonts w:asciiTheme="minorHAnsi" w:eastAsiaTheme="minorEastAsia" w:hAnsiTheme="minorHAnsi"/>
            <w:spacing w:val="0"/>
            <w:sz w:val="22"/>
            <w:lang w:eastAsia="sv-SE"/>
          </w:rPr>
          <w:tab/>
        </w:r>
        <w:r w:rsidRPr="000217B5">
          <w:rPr>
            <w:rStyle w:val="Hyperlnk"/>
          </w:rPr>
          <w:t>Avsägelser och fyllnadsval av förtroendevalda 2018-2022</w:t>
        </w:r>
        <w:r>
          <w:rPr>
            <w:webHidden/>
          </w:rPr>
          <w:tab/>
        </w:r>
        <w:r>
          <w:rPr>
            <w:webHidden/>
          </w:rPr>
          <w:fldChar w:fldCharType="begin"/>
        </w:r>
        <w:r>
          <w:rPr>
            <w:webHidden/>
          </w:rPr>
          <w:instrText xml:space="preserve"> PAGEREF _Toc116882743 \h </w:instrText>
        </w:r>
        <w:r>
          <w:rPr>
            <w:webHidden/>
          </w:rPr>
        </w:r>
        <w:r>
          <w:rPr>
            <w:webHidden/>
          </w:rPr>
          <w:fldChar w:fldCharType="separate"/>
        </w:r>
        <w:r>
          <w:rPr>
            <w:webHidden/>
          </w:rPr>
          <w:t>25</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44" w:history="1">
        <w:r w:rsidRPr="000217B5">
          <w:rPr>
            <w:rStyle w:val="Hyperlnk"/>
          </w:rPr>
          <w:t>§ 110</w:t>
        </w:r>
        <w:r>
          <w:rPr>
            <w:rFonts w:asciiTheme="minorHAnsi" w:eastAsiaTheme="minorEastAsia" w:hAnsiTheme="minorHAnsi"/>
            <w:spacing w:val="0"/>
            <w:sz w:val="22"/>
            <w:lang w:eastAsia="sv-SE"/>
          </w:rPr>
          <w:tab/>
        </w:r>
        <w:r w:rsidRPr="000217B5">
          <w:rPr>
            <w:rStyle w:val="Hyperlnk"/>
          </w:rPr>
          <w:t>Anmälningar till kommunfullmäktige 2022</w:t>
        </w:r>
        <w:r>
          <w:rPr>
            <w:webHidden/>
          </w:rPr>
          <w:tab/>
        </w:r>
        <w:r>
          <w:rPr>
            <w:webHidden/>
          </w:rPr>
          <w:fldChar w:fldCharType="begin"/>
        </w:r>
        <w:r>
          <w:rPr>
            <w:webHidden/>
          </w:rPr>
          <w:instrText xml:space="preserve"> PAGEREF _Toc116882744 \h </w:instrText>
        </w:r>
        <w:r>
          <w:rPr>
            <w:webHidden/>
          </w:rPr>
        </w:r>
        <w:r>
          <w:rPr>
            <w:webHidden/>
          </w:rPr>
          <w:fldChar w:fldCharType="separate"/>
        </w:r>
        <w:r>
          <w:rPr>
            <w:webHidden/>
          </w:rPr>
          <w:t>26</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45" w:history="1">
        <w:r w:rsidRPr="000217B5">
          <w:rPr>
            <w:rStyle w:val="Hyperlnk"/>
          </w:rPr>
          <w:t>§ 111</w:t>
        </w:r>
        <w:r>
          <w:rPr>
            <w:rFonts w:asciiTheme="minorHAnsi" w:eastAsiaTheme="minorEastAsia" w:hAnsiTheme="minorHAnsi"/>
            <w:spacing w:val="0"/>
            <w:sz w:val="22"/>
            <w:lang w:eastAsia="sv-SE"/>
          </w:rPr>
          <w:tab/>
        </w:r>
        <w:r w:rsidRPr="000217B5">
          <w:rPr>
            <w:rStyle w:val="Hyperlnk"/>
          </w:rPr>
          <w:t>Övrigt</w:t>
        </w:r>
        <w:r>
          <w:rPr>
            <w:webHidden/>
          </w:rPr>
          <w:tab/>
        </w:r>
        <w:r>
          <w:rPr>
            <w:webHidden/>
          </w:rPr>
          <w:fldChar w:fldCharType="begin"/>
        </w:r>
        <w:r>
          <w:rPr>
            <w:webHidden/>
          </w:rPr>
          <w:instrText xml:space="preserve"> PAGEREF _Toc116882745 \h </w:instrText>
        </w:r>
        <w:r>
          <w:rPr>
            <w:webHidden/>
          </w:rPr>
        </w:r>
        <w:r>
          <w:rPr>
            <w:webHidden/>
          </w:rPr>
          <w:fldChar w:fldCharType="separate"/>
        </w:r>
        <w:r>
          <w:rPr>
            <w:webHidden/>
          </w:rPr>
          <w:t>27</w:t>
        </w:r>
        <w:r>
          <w:rPr>
            <w:webHidden/>
          </w:rPr>
          <w:fldChar w:fldCharType="end"/>
        </w:r>
      </w:hyperlink>
    </w:p>
    <w:p w:rsidR="000A0842" w:rsidRDefault="000A0842">
      <w:pPr>
        <w:pStyle w:val="Innehll1"/>
        <w:rPr>
          <w:rFonts w:asciiTheme="minorHAnsi" w:eastAsiaTheme="minorEastAsia" w:hAnsiTheme="minorHAnsi"/>
          <w:spacing w:val="0"/>
          <w:sz w:val="22"/>
          <w:lang w:eastAsia="sv-SE"/>
        </w:rPr>
      </w:pPr>
      <w:hyperlink w:anchor="_Toc116882746" w:history="1">
        <w:r w:rsidRPr="000217B5">
          <w:rPr>
            <w:rStyle w:val="Hyperlnk"/>
          </w:rPr>
          <w:t>§ 112</w:t>
        </w:r>
        <w:r>
          <w:rPr>
            <w:rFonts w:asciiTheme="minorHAnsi" w:eastAsiaTheme="minorEastAsia" w:hAnsiTheme="minorHAnsi"/>
            <w:spacing w:val="0"/>
            <w:sz w:val="22"/>
            <w:lang w:eastAsia="sv-SE"/>
          </w:rPr>
          <w:tab/>
        </w:r>
        <w:r w:rsidRPr="000217B5">
          <w:rPr>
            <w:rStyle w:val="Hyperlnk"/>
          </w:rPr>
          <w:t>Mötets avslutande</w:t>
        </w:r>
        <w:r>
          <w:rPr>
            <w:webHidden/>
          </w:rPr>
          <w:tab/>
        </w:r>
        <w:r>
          <w:rPr>
            <w:webHidden/>
          </w:rPr>
          <w:fldChar w:fldCharType="begin"/>
        </w:r>
        <w:r>
          <w:rPr>
            <w:webHidden/>
          </w:rPr>
          <w:instrText xml:space="preserve"> PAGEREF _Toc116882746 \h </w:instrText>
        </w:r>
        <w:r>
          <w:rPr>
            <w:webHidden/>
          </w:rPr>
        </w:r>
        <w:r>
          <w:rPr>
            <w:webHidden/>
          </w:rPr>
          <w:fldChar w:fldCharType="separate"/>
        </w:r>
        <w:r>
          <w:rPr>
            <w:webHidden/>
          </w:rPr>
          <w:t>28</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p>
          <w:p w:rsidR="00E774D1" w:rsidRDefault="00E774D1">
            <w:pPr>
              <w:pStyle w:val="Rubrik1"/>
              <w:keepLines w:val="0"/>
              <w:autoSpaceDE w:val="0"/>
              <w:autoSpaceDN w:val="0"/>
              <w:adjustRightInd w:val="0"/>
              <w:ind w:left="851" w:hanging="851"/>
              <w:rPr>
                <w:rFonts w:eastAsia="Times New Roman"/>
                <w:bCs w:val="0"/>
                <w:szCs w:val="24"/>
              </w:rPr>
            </w:pPr>
            <w:bookmarkStart w:id="1" w:name="_Toc116882731"/>
            <w:r>
              <w:rPr>
                <w:rFonts w:eastAsia="Times New Roman"/>
                <w:bCs w:val="0"/>
                <w:szCs w:val="24"/>
              </w:rPr>
              <w:t>§ 97</w:t>
            </w:r>
            <w:r>
              <w:rPr>
                <w:rFonts w:eastAsia="Times New Roman"/>
                <w:bCs w:val="0"/>
                <w:szCs w:val="24"/>
              </w:rPr>
              <w:tab/>
              <w:t>Sammanträdets tillkännagivande och fastställelse av föredragningslistan</w:t>
            </w:r>
            <w:bookmarkEnd w:id="1"/>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w:t>
            </w:r>
          </w:p>
          <w:p w:rsidR="00E774D1" w:rsidRDefault="00E774D1">
            <w:pPr>
              <w:pStyle w:val="Brdtext"/>
              <w:autoSpaceDE w:val="0"/>
              <w:autoSpaceDN w:val="0"/>
              <w:adjustRightInd w:val="0"/>
              <w:rPr>
                <w:szCs w:val="24"/>
              </w:rPr>
            </w:pPr>
            <w:r>
              <w:rPr>
                <w:szCs w:val="24"/>
              </w:rPr>
              <w:t>Kommunfullmäktige beslutar:</w:t>
            </w:r>
          </w:p>
          <w:p w:rsidR="00E774D1" w:rsidRDefault="00E774D1">
            <w:pPr>
              <w:pStyle w:val="Brdtext"/>
              <w:autoSpaceDE w:val="0"/>
              <w:autoSpaceDN w:val="0"/>
              <w:adjustRightInd w:val="0"/>
              <w:rPr>
                <w:szCs w:val="24"/>
              </w:rPr>
            </w:pPr>
            <w:r>
              <w:rPr>
                <w:szCs w:val="24"/>
              </w:rPr>
              <w:t>1. Tillkännagivandet om sammanträdet har utfärdats på ett korrekt sätt.</w:t>
            </w:r>
          </w:p>
          <w:p w:rsidR="00E774D1" w:rsidRDefault="00E774D1">
            <w:pPr>
              <w:pStyle w:val="Brdtext"/>
              <w:autoSpaceDE w:val="0"/>
              <w:autoSpaceDN w:val="0"/>
              <w:adjustRightInd w:val="0"/>
              <w:rPr>
                <w:szCs w:val="24"/>
              </w:rPr>
            </w:pPr>
            <w:r>
              <w:rPr>
                <w:szCs w:val="24"/>
              </w:rPr>
              <w:t>2. Föredragningslistan fastställs.</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szCs w:val="24"/>
              </w:rPr>
              <w:t>Tillkännagivandet för sammanträdet har utfärdats den 5 oktober 2022 och anslagits på kommunens digitala anslagstavla samma dag. Tillkännagivandet, föredragningslista och handlingar har tillgängliggjorts på Meetings + den 5 oktober 2022, information om detta har gått ut till samtliga ledamöter och ersättare samma dag.</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774D1" w:rsidRDefault="00E774D1">
            <w:pPr>
              <w:autoSpaceDE w:val="0"/>
              <w:autoSpaceDN w:val="0"/>
              <w:adjustRightInd w:val="0"/>
              <w:rPr>
                <w:szCs w:val="24"/>
              </w:rPr>
            </w:pPr>
            <w:r>
              <w:rPr>
                <w:szCs w:val="24"/>
              </w:rPr>
              <w:t>1. Tillkännagivande KF 221012 signerat.pdf</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p>
          <w:p w:rsidR="00E774D1" w:rsidRDefault="00E774D1">
            <w:pPr>
              <w:pStyle w:val="Rubrik1"/>
              <w:keepLines w:val="0"/>
              <w:autoSpaceDE w:val="0"/>
              <w:autoSpaceDN w:val="0"/>
              <w:adjustRightInd w:val="0"/>
              <w:ind w:left="851" w:hanging="851"/>
              <w:rPr>
                <w:rFonts w:eastAsia="Times New Roman"/>
                <w:bCs w:val="0"/>
                <w:szCs w:val="24"/>
              </w:rPr>
            </w:pPr>
            <w:bookmarkStart w:id="2" w:name="_Toc116882732"/>
            <w:r>
              <w:rPr>
                <w:rFonts w:eastAsia="Times New Roman"/>
                <w:bCs w:val="0"/>
                <w:szCs w:val="24"/>
              </w:rPr>
              <w:t>§ 98</w:t>
            </w:r>
            <w:r>
              <w:rPr>
                <w:rFonts w:eastAsia="Times New Roman"/>
                <w:bCs w:val="0"/>
                <w:szCs w:val="24"/>
              </w:rPr>
              <w:tab/>
              <w:t>Upprop</w:t>
            </w:r>
            <w:bookmarkEnd w:id="2"/>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szCs w:val="24"/>
              </w:rPr>
              <w:t>Efter upprop enligt förteckning av ledamöter och ersättare konstateras att Lars-Olof Andersson (C) ersätts av Fredrik Brobeck (C), Mikael Sparrhult (L) ersätts av Birgitta Krüger (L), Wojchiech Wlosinski (L) ersätts av Knut Kryger (L), Karolina Frick (V) ersätts av Björn Lindqvist (V), Elin Hyltén Cavallius (MP) ersätts av Kerstin von Seth (MP) och att Robert Nilsson (SD) ersätts av Eskil Öhrn (SD). För Jennie Svensson (SD) och Rashida Nord Atac (-) saknas ersättare.</w:t>
            </w:r>
          </w:p>
          <w:p w:rsidR="00E774D1" w:rsidRDefault="00E774D1">
            <w:pPr>
              <w:pStyle w:val="Brdtext"/>
              <w:autoSpaceDE w:val="0"/>
              <w:autoSpaceDN w:val="0"/>
              <w:adjustRightInd w:val="0"/>
              <w:rPr>
                <w:szCs w:val="24"/>
              </w:rPr>
            </w:pPr>
            <w:r>
              <w:rPr>
                <w:szCs w:val="24"/>
              </w:rPr>
              <w:t>Ordföranden konstaterar att det är 39 beslutande ledamöter närvarande.</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p>
          <w:p w:rsidR="00E774D1" w:rsidRDefault="00E774D1">
            <w:pPr>
              <w:pStyle w:val="Rubrik1"/>
              <w:keepLines w:val="0"/>
              <w:autoSpaceDE w:val="0"/>
              <w:autoSpaceDN w:val="0"/>
              <w:adjustRightInd w:val="0"/>
              <w:ind w:left="851" w:hanging="851"/>
              <w:rPr>
                <w:rFonts w:eastAsia="Times New Roman"/>
                <w:bCs w:val="0"/>
                <w:szCs w:val="24"/>
              </w:rPr>
            </w:pPr>
            <w:bookmarkStart w:id="3" w:name="_Toc116882733"/>
            <w:r>
              <w:rPr>
                <w:rFonts w:eastAsia="Times New Roman"/>
                <w:bCs w:val="0"/>
                <w:szCs w:val="24"/>
              </w:rPr>
              <w:t>§ 99</w:t>
            </w:r>
            <w:r>
              <w:rPr>
                <w:rFonts w:eastAsia="Times New Roman"/>
                <w:bCs w:val="0"/>
                <w:szCs w:val="24"/>
              </w:rPr>
              <w:tab/>
              <w:t>Val av justerande samt bestämmande av dag och tid för protokollets justering</w:t>
            </w:r>
            <w:bookmarkEnd w:id="3"/>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w:t>
            </w:r>
          </w:p>
          <w:p w:rsidR="00E774D1" w:rsidRDefault="00E774D1">
            <w:pPr>
              <w:pStyle w:val="Brdtext"/>
              <w:autoSpaceDE w:val="0"/>
              <w:autoSpaceDN w:val="0"/>
              <w:adjustRightInd w:val="0"/>
              <w:rPr>
                <w:szCs w:val="24"/>
              </w:rPr>
            </w:pPr>
            <w:r>
              <w:rPr>
                <w:szCs w:val="24"/>
              </w:rPr>
              <w:t>Kommunfullmäktige beslutar:</w:t>
            </w:r>
          </w:p>
          <w:p w:rsidR="00E774D1" w:rsidRDefault="00E774D1">
            <w:pPr>
              <w:pStyle w:val="Brdtext"/>
              <w:autoSpaceDE w:val="0"/>
              <w:autoSpaceDN w:val="0"/>
              <w:adjustRightInd w:val="0"/>
              <w:rPr>
                <w:szCs w:val="24"/>
              </w:rPr>
            </w:pPr>
            <w:r>
              <w:rPr>
                <w:szCs w:val="24"/>
              </w:rPr>
              <w:t>1.  Hanna Ershytt (C) och Stefan Liljenberg (SD) utses att justera protokollet. </w:t>
            </w:r>
          </w:p>
          <w:p w:rsidR="00E774D1" w:rsidRDefault="00E774D1">
            <w:pPr>
              <w:pStyle w:val="Brdtext"/>
              <w:autoSpaceDE w:val="0"/>
              <w:autoSpaceDN w:val="0"/>
              <w:adjustRightInd w:val="0"/>
              <w:rPr>
                <w:szCs w:val="24"/>
              </w:rPr>
            </w:pPr>
            <w:r>
              <w:rPr>
                <w:szCs w:val="24"/>
              </w:rPr>
              <w:t>2. Dagens protokoll justeras på kommunkansliet, Södergatan 28, onsdagen den 19 oktober 2022 klockan 16:30.</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0A0842" w:rsidRDefault="00E774D1">
            <w:pPr>
              <w:pStyle w:val="Brdtext"/>
              <w:autoSpaceDE w:val="0"/>
              <w:autoSpaceDN w:val="0"/>
              <w:adjustRightInd w:val="0"/>
              <w:rPr>
                <w:szCs w:val="24"/>
              </w:rPr>
            </w:pPr>
            <w:r>
              <w:rPr>
                <w:szCs w:val="24"/>
              </w:rPr>
              <w:t>Justerare utses enligt upprättad turlista. Vanligtvis sker justering på kommunkansliet onsdagen efter kommunfullmäktiges sammanträde kl. 16:30. </w:t>
            </w:r>
          </w:p>
          <w:p w:rsidR="00E774D1" w:rsidRDefault="00E774D1">
            <w:pPr>
              <w:pStyle w:val="Brdtext"/>
              <w:autoSpaceDE w:val="0"/>
              <w:autoSpaceDN w:val="0"/>
              <w:adjustRightInd w:val="0"/>
              <w:rPr>
                <w:szCs w:val="24"/>
              </w:rPr>
            </w:pPr>
            <w:r>
              <w:rPr>
                <w:szCs w:val="24"/>
              </w:rPr>
              <w:t>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r>
              <w:rPr>
                <w:szCs w:val="24"/>
              </w:rPr>
              <w:t>Dnr KSF 2022/860</w:t>
            </w:r>
          </w:p>
          <w:p w:rsidR="00E774D1" w:rsidRDefault="00E774D1">
            <w:pPr>
              <w:pStyle w:val="Rubrik1"/>
              <w:keepLines w:val="0"/>
              <w:autoSpaceDE w:val="0"/>
              <w:autoSpaceDN w:val="0"/>
              <w:adjustRightInd w:val="0"/>
              <w:ind w:left="851" w:hanging="851"/>
              <w:rPr>
                <w:rFonts w:eastAsia="Times New Roman"/>
                <w:bCs w:val="0"/>
                <w:szCs w:val="24"/>
              </w:rPr>
            </w:pPr>
            <w:bookmarkStart w:id="4" w:name="_Toc116882734"/>
            <w:r>
              <w:rPr>
                <w:rFonts w:eastAsia="Times New Roman"/>
                <w:bCs w:val="0"/>
                <w:szCs w:val="24"/>
              </w:rPr>
              <w:t>§ 100</w:t>
            </w:r>
            <w:r>
              <w:rPr>
                <w:rFonts w:eastAsia="Times New Roman"/>
                <w:bCs w:val="0"/>
                <w:szCs w:val="24"/>
              </w:rPr>
              <w:tab/>
              <w:t>Förtjänstgåvor till förtroendevalda politiker 2022</w:t>
            </w:r>
            <w:bookmarkEnd w:id="4"/>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w:t>
            </w:r>
          </w:p>
          <w:p w:rsidR="00E774D1" w:rsidRDefault="00E774D1">
            <w:pPr>
              <w:pStyle w:val="Brdtext"/>
              <w:autoSpaceDE w:val="0"/>
              <w:autoSpaceDN w:val="0"/>
              <w:adjustRightInd w:val="0"/>
              <w:rPr>
                <w:szCs w:val="24"/>
              </w:rPr>
            </w:pPr>
            <w:r>
              <w:rPr>
                <w:szCs w:val="24"/>
              </w:rPr>
              <w:t>Ordföranden delar ut förtjänstgåvor:</w:t>
            </w:r>
          </w:p>
          <w:p w:rsidR="00E774D1" w:rsidRDefault="00E774D1">
            <w:pPr>
              <w:pStyle w:val="Brdtext"/>
              <w:autoSpaceDE w:val="0"/>
              <w:autoSpaceDN w:val="0"/>
              <w:adjustRightInd w:val="0"/>
              <w:rPr>
                <w:szCs w:val="24"/>
              </w:rPr>
            </w:pPr>
            <w:r>
              <w:rPr>
                <w:szCs w:val="24"/>
              </w:rPr>
              <w:t>Fredrik Stålhandske (M) och Anna Palm (M) mottar förtjänstgåva i silver.</w:t>
            </w:r>
          </w:p>
          <w:p w:rsidR="00E774D1" w:rsidRDefault="00E774D1">
            <w:pPr>
              <w:pStyle w:val="Brdtext"/>
              <w:autoSpaceDE w:val="0"/>
              <w:autoSpaceDN w:val="0"/>
              <w:adjustRightInd w:val="0"/>
              <w:rPr>
                <w:szCs w:val="24"/>
              </w:rPr>
            </w:pPr>
            <w:r>
              <w:rPr>
                <w:szCs w:val="24"/>
              </w:rPr>
              <w:t>Ordföranden tackar ledamöterna för deras insatser inom ramen för respektive uppdrag.</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szCs w:val="24"/>
              </w:rPr>
              <w:t>Förtroendevalda i Höörs kommun erhåller under pågående uppdrag efter 8 år förtjänstgåva i brons, efter 16 år förtjänstgåva i silver och efter 24 år förtjänstgåva i guld samt en gåva.</w:t>
            </w:r>
          </w:p>
          <w:p w:rsidR="00E774D1" w:rsidRDefault="00E774D1">
            <w:pPr>
              <w:pStyle w:val="Brdtext"/>
              <w:autoSpaceDE w:val="0"/>
              <w:autoSpaceDN w:val="0"/>
              <w:adjustRightInd w:val="0"/>
              <w:rPr>
                <w:szCs w:val="24"/>
              </w:rPr>
            </w:pPr>
            <w:r>
              <w:rPr>
                <w:szCs w:val="24"/>
              </w:rPr>
              <w:t>2022 erhåller följande förtroendevalda förtjänstgåva i silver: Fredrik Stålhandske (M) och Anna Palm (M).</w:t>
            </w:r>
          </w:p>
          <w:p w:rsidR="00E774D1" w:rsidRDefault="00E774D1">
            <w:pPr>
              <w:pStyle w:val="Brdtext"/>
              <w:autoSpaceDE w:val="0"/>
              <w:autoSpaceDN w:val="0"/>
              <w:adjustRightInd w:val="0"/>
              <w:rPr>
                <w:szCs w:val="24"/>
              </w:rPr>
            </w:pPr>
            <w:r>
              <w:rPr>
                <w:szCs w:val="24"/>
              </w:rPr>
              <w:t>Resterande förtjänstgåvor delas ut på nämnd där mottagaren tjänstgör.</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r>
              <w:rPr>
                <w:szCs w:val="24"/>
              </w:rPr>
              <w:t>Dnr KSF 2022/810</w:t>
            </w:r>
          </w:p>
          <w:p w:rsidR="00E774D1" w:rsidRDefault="00E774D1">
            <w:pPr>
              <w:pStyle w:val="Rubrik1"/>
              <w:keepLines w:val="0"/>
              <w:autoSpaceDE w:val="0"/>
              <w:autoSpaceDN w:val="0"/>
              <w:adjustRightInd w:val="0"/>
              <w:ind w:left="851" w:hanging="851"/>
              <w:rPr>
                <w:rFonts w:eastAsia="Times New Roman"/>
                <w:bCs w:val="0"/>
                <w:szCs w:val="24"/>
              </w:rPr>
            </w:pPr>
            <w:bookmarkStart w:id="5" w:name="_Toc116882735"/>
            <w:r>
              <w:rPr>
                <w:rFonts w:eastAsia="Times New Roman"/>
                <w:bCs w:val="0"/>
                <w:szCs w:val="24"/>
              </w:rPr>
              <w:t>§ 101</w:t>
            </w:r>
            <w:r>
              <w:rPr>
                <w:rFonts w:eastAsia="Times New Roman"/>
                <w:bCs w:val="0"/>
                <w:szCs w:val="24"/>
              </w:rPr>
              <w:tab/>
              <w:t>Pensionsbestämmelser förtroendevalda</w:t>
            </w:r>
            <w:bookmarkEnd w:id="5"/>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w:t>
            </w:r>
          </w:p>
          <w:p w:rsidR="00E774D1" w:rsidRDefault="00E774D1">
            <w:pPr>
              <w:pStyle w:val="Brdtext"/>
              <w:autoSpaceDE w:val="0"/>
              <w:autoSpaceDN w:val="0"/>
              <w:adjustRightInd w:val="0"/>
              <w:rPr>
                <w:szCs w:val="24"/>
              </w:rPr>
            </w:pPr>
            <w:r>
              <w:rPr>
                <w:szCs w:val="24"/>
              </w:rPr>
              <w:t>Kommunfullmäktige beslutar:</w:t>
            </w:r>
          </w:p>
          <w:p w:rsidR="00E774D1" w:rsidRDefault="00E774D1">
            <w:pPr>
              <w:pStyle w:val="Brdtext"/>
              <w:autoSpaceDE w:val="0"/>
              <w:autoSpaceDN w:val="0"/>
              <w:adjustRightInd w:val="0"/>
              <w:rPr>
                <w:szCs w:val="24"/>
              </w:rPr>
            </w:pPr>
            <w:r>
              <w:rPr>
                <w:szCs w:val="24"/>
              </w:rPr>
              <w:t>1. Anta Bestämmelser om omställningsstöd och pension för förtroendevalda (OPF-KL18) med lokal anpassning till Höörs kommun.</w:t>
            </w:r>
          </w:p>
          <w:p w:rsidR="00E774D1" w:rsidRDefault="00E774D1">
            <w:pPr>
              <w:pStyle w:val="Brdtext"/>
              <w:autoSpaceDE w:val="0"/>
              <w:autoSpaceDN w:val="0"/>
              <w:adjustRightInd w:val="0"/>
              <w:rPr>
                <w:szCs w:val="24"/>
              </w:rPr>
            </w:pPr>
            <w:r>
              <w:rPr>
                <w:szCs w:val="24"/>
              </w:rPr>
              <w:t>2. Bestämmelserna börjar gälla 2023-01-01.</w:t>
            </w:r>
          </w:p>
          <w:p w:rsidR="00E774D1" w:rsidRDefault="00E774D1">
            <w:pPr>
              <w:pStyle w:val="Brdtext"/>
              <w:autoSpaceDE w:val="0"/>
              <w:autoSpaceDN w:val="0"/>
              <w:adjustRightInd w:val="0"/>
              <w:rPr>
                <w:szCs w:val="24"/>
              </w:rPr>
            </w:pPr>
            <w:r>
              <w:rPr>
                <w:szCs w:val="24"/>
              </w:rPr>
              <w:t>3. Tidigare antagna bestämmelser upphör att gälla när de nya bestämmelserna träder i kraft.</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szCs w:val="24"/>
              </w:rPr>
              <w:t>I december 2021 tecknades ett nytt pensionsavtal för anställda inom kommun och region. Avtalet innebär att kommuner och regioner går från ett både förmånsbestämt och avgiftsbestämt till ett helt avgiftsbestämt pensionssystem. Pensionsavsättningarna höjs samtidigt som arbetsgivarna får ökade möjligheter att förutse uppkomna pensionskostnader. Avtalet börjar gälla den 1 januari 2023.</w:t>
            </w:r>
          </w:p>
          <w:p w:rsidR="00E774D1" w:rsidRDefault="00E774D1">
            <w:pPr>
              <w:pStyle w:val="Brdtext"/>
              <w:autoSpaceDE w:val="0"/>
              <w:autoSpaceDN w:val="0"/>
              <w:adjustRightInd w:val="0"/>
              <w:rPr>
                <w:szCs w:val="24"/>
              </w:rPr>
            </w:pPr>
            <w:r>
              <w:rPr>
                <w:szCs w:val="24"/>
              </w:rPr>
              <w:t>De pensionsbestämmelser Höörs kommun har för kommunens förtroendevalda har samma pensionsavsättningar som anställda. Det innebär att avsättningen för de förtroendevalda ska anpassas för att följa det nya avtalet som gäller för anställda.</w:t>
            </w:r>
          </w:p>
          <w:p w:rsidR="00E774D1" w:rsidRDefault="00E774D1">
            <w:pPr>
              <w:pStyle w:val="Brdtext"/>
              <w:autoSpaceDE w:val="0"/>
              <w:autoSpaceDN w:val="0"/>
              <w:adjustRightInd w:val="0"/>
              <w:rPr>
                <w:szCs w:val="24"/>
              </w:rPr>
            </w:pPr>
            <w:r>
              <w:rPr>
                <w:szCs w:val="24"/>
              </w:rPr>
              <w:t>Pensionsavsättningen höjs från 4,5 procent till 6 procent på den pensionsgrundande lönen till och med 7,5 inkomstbasbelopp, vilket motsvarar en månadslön om 44 375 kr (år 2022), och från 30 procent till 31,5 procent för lön som överstiger 7,5 inkomstbasbelopp upp till 30 inkomstbasbelopp.</w:t>
            </w:r>
          </w:p>
          <w:p w:rsidR="00E774D1" w:rsidRDefault="00E774D1">
            <w:pPr>
              <w:pStyle w:val="Brdtext"/>
              <w:autoSpaceDE w:val="0"/>
              <w:autoSpaceDN w:val="0"/>
              <w:adjustRightInd w:val="0"/>
              <w:rPr>
                <w:szCs w:val="24"/>
              </w:rPr>
            </w:pPr>
            <w:r>
              <w:rPr>
                <w:szCs w:val="24"/>
              </w:rPr>
              <w:t>Den ekonomiska konsekvensen för kommunen är en kostnadshöjning på ca 16 000 kr per år.</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774D1" w:rsidRDefault="00E774D1">
            <w:pPr>
              <w:autoSpaceDE w:val="0"/>
              <w:autoSpaceDN w:val="0"/>
              <w:adjustRightInd w:val="0"/>
              <w:rPr>
                <w:szCs w:val="24"/>
              </w:rPr>
            </w:pPr>
            <w:r>
              <w:rPr>
                <w:szCs w:val="24"/>
              </w:rPr>
              <w:t>1. Tjänsteskrivelsepensionsbestämmelse2022.docx.pdf </w:t>
            </w:r>
          </w:p>
          <w:p w:rsidR="00E774D1" w:rsidRDefault="00E774D1">
            <w:pPr>
              <w:autoSpaceDE w:val="0"/>
              <w:autoSpaceDN w:val="0"/>
              <w:adjustRightInd w:val="0"/>
              <w:rPr>
                <w:szCs w:val="24"/>
              </w:rPr>
            </w:pPr>
            <w:r>
              <w:rPr>
                <w:szCs w:val="24"/>
              </w:rPr>
              <w:t xml:space="preserve">2. Pensionsreglemente 2022.docx.pdf - </w:t>
            </w:r>
            <w:r>
              <w:rPr>
                <w:i/>
                <w:szCs w:val="24"/>
              </w:rPr>
              <w:t>Förslag att gälla från och med 230101</w:t>
            </w:r>
          </w:p>
          <w:p w:rsidR="00E774D1" w:rsidRDefault="00E774D1">
            <w:pPr>
              <w:autoSpaceDE w:val="0"/>
              <w:autoSpaceDN w:val="0"/>
              <w:adjustRightInd w:val="0"/>
              <w:rPr>
                <w:szCs w:val="24"/>
              </w:rPr>
            </w:pPr>
            <w:r>
              <w:rPr>
                <w:szCs w:val="24"/>
              </w:rPr>
              <w:t xml:space="preserve">3. pensionsreglemente.docx.pdf - </w:t>
            </w:r>
            <w:r>
              <w:rPr>
                <w:i/>
                <w:szCs w:val="24"/>
              </w:rPr>
              <w:t>Pensionsreglemente, KF 2019-06-19, § 67</w:t>
            </w:r>
          </w:p>
          <w:p w:rsidR="00E774D1" w:rsidRDefault="00E774D1">
            <w:pPr>
              <w:autoSpaceDE w:val="0"/>
              <w:autoSpaceDN w:val="0"/>
              <w:adjustRightInd w:val="0"/>
              <w:rPr>
                <w:szCs w:val="24"/>
              </w:rPr>
            </w:pPr>
            <w:r>
              <w:rPr>
                <w:szCs w:val="24"/>
              </w:rPr>
              <w:t>4. Kommunstyrelsen 2022-09-27 (2022-09-27 KS §159).doc.pdf</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r>
              <w:rPr>
                <w:szCs w:val="24"/>
              </w:rPr>
              <w:t>Dnr KSF 2022/745</w:t>
            </w:r>
          </w:p>
          <w:p w:rsidR="00E774D1" w:rsidRDefault="00E774D1">
            <w:pPr>
              <w:pStyle w:val="Rubrik1"/>
              <w:keepLines w:val="0"/>
              <w:autoSpaceDE w:val="0"/>
              <w:autoSpaceDN w:val="0"/>
              <w:adjustRightInd w:val="0"/>
              <w:ind w:left="851" w:hanging="851"/>
              <w:rPr>
                <w:rFonts w:eastAsia="Times New Roman"/>
                <w:bCs w:val="0"/>
                <w:szCs w:val="24"/>
              </w:rPr>
            </w:pPr>
            <w:bookmarkStart w:id="6" w:name="_Toc116882736"/>
            <w:r>
              <w:rPr>
                <w:rFonts w:eastAsia="Times New Roman"/>
                <w:bCs w:val="0"/>
                <w:szCs w:val="24"/>
              </w:rPr>
              <w:t>§ 102</w:t>
            </w:r>
            <w:r>
              <w:rPr>
                <w:rFonts w:eastAsia="Times New Roman"/>
                <w:bCs w:val="0"/>
                <w:szCs w:val="24"/>
              </w:rPr>
              <w:tab/>
              <w:t>Riskhantering i Höörs kommun med egenandel hos Kommunassurans Syd Försäkrings AB</w:t>
            </w:r>
            <w:bookmarkEnd w:id="6"/>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w:t>
            </w:r>
          </w:p>
          <w:p w:rsidR="00E774D1" w:rsidRDefault="00E774D1">
            <w:pPr>
              <w:pStyle w:val="Brdtext"/>
              <w:autoSpaceDE w:val="0"/>
              <w:autoSpaceDN w:val="0"/>
              <w:adjustRightInd w:val="0"/>
              <w:rPr>
                <w:szCs w:val="24"/>
              </w:rPr>
            </w:pPr>
            <w:r>
              <w:rPr>
                <w:szCs w:val="24"/>
              </w:rPr>
              <w:t>Kommunfullmäktige beslutar:</w:t>
            </w:r>
          </w:p>
          <w:p w:rsidR="00E774D1" w:rsidRDefault="00E774D1">
            <w:pPr>
              <w:pStyle w:val="Brdtext"/>
              <w:autoSpaceDE w:val="0"/>
              <w:autoSpaceDN w:val="0"/>
              <w:adjustRightInd w:val="0"/>
              <w:rPr>
                <w:szCs w:val="24"/>
              </w:rPr>
            </w:pPr>
            <w:r>
              <w:rPr>
                <w:szCs w:val="24"/>
              </w:rPr>
              <w:t>1. Godkänna att ägarkommunerna gemensamt uppdrar åt Kommunassurans att, för ägarkommuner som beslutat att delta, tillhandahålla självförsäkring inom Kommunassurans ram (Egenandelsprogrammet)</w:t>
            </w:r>
          </w:p>
          <w:p w:rsidR="00E774D1" w:rsidRDefault="00E774D1">
            <w:pPr>
              <w:pStyle w:val="Brdtext"/>
              <w:autoSpaceDE w:val="0"/>
              <w:autoSpaceDN w:val="0"/>
              <w:adjustRightInd w:val="0"/>
              <w:rPr>
                <w:szCs w:val="24"/>
              </w:rPr>
            </w:pPr>
            <w:r>
              <w:rPr>
                <w:szCs w:val="24"/>
              </w:rPr>
              <w:t>2. Uppdra åt utsett ägarombud Christer Ekelund eller dennes ersättare att vid extra bolagsstämma i Kommunassurans den 16 november 2022 rösta för förslaget.</w:t>
            </w:r>
          </w:p>
          <w:p w:rsidR="00E774D1" w:rsidRDefault="00E774D1">
            <w:pPr>
              <w:pStyle w:val="Brdtext"/>
              <w:autoSpaceDE w:val="0"/>
              <w:autoSpaceDN w:val="0"/>
              <w:adjustRightInd w:val="0"/>
              <w:rPr>
                <w:szCs w:val="24"/>
              </w:rPr>
            </w:pPr>
            <w:r>
              <w:rPr>
                <w:szCs w:val="24"/>
              </w:rPr>
              <w:t>3. Godkänna nytt ägardirektiv till Kommunassurans</w:t>
            </w:r>
          </w:p>
          <w:p w:rsidR="00E774D1" w:rsidRDefault="00E774D1">
            <w:pPr>
              <w:pStyle w:val="Brdtext"/>
              <w:autoSpaceDE w:val="0"/>
              <w:autoSpaceDN w:val="0"/>
              <w:adjustRightInd w:val="0"/>
              <w:rPr>
                <w:szCs w:val="24"/>
              </w:rPr>
            </w:pPr>
            <w:r>
              <w:rPr>
                <w:szCs w:val="24"/>
              </w:rPr>
              <w:t>4. Godkänna nytt aktieägaravtal gällande Kommunassurans</w:t>
            </w:r>
          </w:p>
          <w:p w:rsidR="00E774D1" w:rsidRDefault="00E774D1">
            <w:pPr>
              <w:pStyle w:val="Brdtext"/>
              <w:autoSpaceDE w:val="0"/>
              <w:autoSpaceDN w:val="0"/>
              <w:adjustRightInd w:val="0"/>
              <w:rPr>
                <w:szCs w:val="24"/>
              </w:rPr>
            </w:pPr>
            <w:r>
              <w:rPr>
                <w:szCs w:val="24"/>
              </w:rPr>
              <w:t>5. Uppdra åt kommunens firmatecknare kommunstyrelsens ordförande Johan Svahnberg och ekonomichef Linda Andersson att den 16 november 2022 ingå aktieägaravtalet för Höörs kommuns räkning.</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szCs w:val="24"/>
              </w:rPr>
              <w:t>Ordföranden uppmärksammar ledamöterna på att i kallelsen har punkt 2 i förslaget till beslut av misstag kommit att upprepas i punkt 4. Sistnämnda punkt bortfaller därför och alltså finns det sammanlagt fem punkter för kommunfullmäktige att ta ställning till.  </w:t>
            </w:r>
          </w:p>
          <w:p w:rsidR="00E774D1" w:rsidRDefault="00E774D1">
            <w:pPr>
              <w:pStyle w:val="Brdtext"/>
              <w:autoSpaceDE w:val="0"/>
              <w:autoSpaceDN w:val="0"/>
              <w:adjustRightInd w:val="0"/>
              <w:rPr>
                <w:szCs w:val="24"/>
              </w:rPr>
            </w:pPr>
            <w:r>
              <w:rPr>
                <w:szCs w:val="24"/>
              </w:rPr>
              <w:t> </w:t>
            </w:r>
          </w:p>
          <w:p w:rsidR="00E774D1" w:rsidRDefault="00E774D1">
            <w:pPr>
              <w:pStyle w:val="Brdtext"/>
              <w:autoSpaceDE w:val="0"/>
              <w:autoSpaceDN w:val="0"/>
              <w:adjustRightInd w:val="0"/>
              <w:rPr>
                <w:szCs w:val="24"/>
              </w:rPr>
            </w:pPr>
            <w:r>
              <w:rPr>
                <w:szCs w:val="24"/>
              </w:rPr>
              <w:t>Kommunassurans är ett kommunägt försäkringsbolag. Höörs kommun är en av de 72 delägarkommunerna. Försäkringsbolaget försäkrar enbart riskexponeringar inom ägarkommunernas sfär.</w:t>
            </w:r>
          </w:p>
          <w:p w:rsidR="00E774D1" w:rsidRDefault="00E774D1">
            <w:pPr>
              <w:pStyle w:val="Brdtext"/>
              <w:autoSpaceDE w:val="0"/>
              <w:autoSpaceDN w:val="0"/>
              <w:adjustRightInd w:val="0"/>
              <w:rPr>
                <w:szCs w:val="24"/>
              </w:rPr>
            </w:pPr>
            <w:r>
              <w:rPr>
                <w:szCs w:val="24"/>
              </w:rPr>
              <w:t>Kommunassurans styrelse har föreslagit att ägarkommunerna gemensamt ska fördjupa samverkan om risk- och försäkringsfrågor, genom att möjliggöra nyttjande av Kommunassurans mer aktivt även utanför bolagets renodlade roll som försäkringsbolag. Kommunala egenandelar innebär kortfattat att självförsäkring av kommunens mindre skador sker inom Kommunassurans ram samt att administration av självförsäkringen sker i samverkan med övriga delägarkommuner. Självförsäkringsmomentet medför långsiktig kostnadsminskning och administrationssamverkan medför effektivitetsvinster. Egenandelsprogrammet medför även andra fördelar för ägarkommunerna, exempelvis möjlighet att avropa även ytterligare tjänster och att internförsäkra även försäkringsformer som tidigare inte har kunnat hanterats internt i kommunsektorn.</w:t>
            </w:r>
          </w:p>
          <w:p w:rsidR="00E774D1" w:rsidRDefault="00E774D1">
            <w:pPr>
              <w:pStyle w:val="Brdtext"/>
              <w:autoSpaceDE w:val="0"/>
              <w:autoSpaceDN w:val="0"/>
              <w:adjustRightInd w:val="0"/>
              <w:rPr>
                <w:szCs w:val="24"/>
              </w:rPr>
            </w:pPr>
            <w:r>
              <w:rPr>
                <w:szCs w:val="24"/>
              </w:rPr>
              <w:t>För en sammanfattning av vilka behov hos kommunerna som förslaget till Egenandelsprogram i Kommunassurans hanterar och vad Egenandelsprogrammet mer konkret innebär hänvisas till sidorna 3 - 4 i bifogad skrivelse Riskhantering i Höörs kommun genom Egenandelsprogram i Kommunassurans från den 13 juli 2022 samt för den som önskar djupare förståelse hela skrivelsen.</w:t>
            </w:r>
          </w:p>
          <w:p w:rsidR="00E774D1" w:rsidRDefault="00E774D1">
            <w:pPr>
              <w:pStyle w:val="Brdtext"/>
              <w:autoSpaceDE w:val="0"/>
              <w:autoSpaceDN w:val="0"/>
              <w:adjustRightInd w:val="0"/>
              <w:rPr>
                <w:szCs w:val="24"/>
              </w:rPr>
            </w:pPr>
            <w:r>
              <w:rPr>
                <w:szCs w:val="24"/>
              </w:rPr>
              <w:t>Kommunassurans styrelse föreslår att beslut om erforderliga ändringar i ägardirektiv till Kommunassurans fattas vid en extra bolagsstämma en 16 november 2022 samt att ett nytt ägaravtal mellan kommunerna ingås samma dag.</w:t>
            </w:r>
          </w:p>
          <w:p w:rsidR="00E774D1" w:rsidRDefault="00E774D1">
            <w:pPr>
              <w:pStyle w:val="Brdtext"/>
              <w:autoSpaceDE w:val="0"/>
              <w:autoSpaceDN w:val="0"/>
              <w:adjustRightInd w:val="0"/>
              <w:rPr>
                <w:szCs w:val="24"/>
              </w:rPr>
            </w:pPr>
            <w:r>
              <w:rPr>
                <w:szCs w:val="24"/>
              </w:rPr>
              <w:t>Kommunen kommer att den 6 oktober 2022 motta kallelse till den extra bolagsstämman.</w:t>
            </w:r>
          </w:p>
          <w:p w:rsidR="00E774D1" w:rsidRDefault="00E774D1">
            <w:pPr>
              <w:pStyle w:val="Brdtext"/>
              <w:autoSpaceDE w:val="0"/>
              <w:autoSpaceDN w:val="0"/>
              <w:adjustRightInd w:val="0"/>
              <w:rPr>
                <w:szCs w:val="24"/>
              </w:rPr>
            </w:pPr>
            <w:r>
              <w:rPr>
                <w:szCs w:val="24"/>
              </w:rPr>
              <w:t>Kommunens firmatecknare kommer efter den extra bolagsstämman den 16 november 2022 att motta länk för digital signering av nytt aktieägaravtal, under förutsättning att den extra bolagsstämman dessförinnan har beslutat att tillstyrka det nya aktieägaravtalet.</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774D1" w:rsidRDefault="00E774D1">
            <w:pPr>
              <w:autoSpaceDE w:val="0"/>
              <w:autoSpaceDN w:val="0"/>
              <w:adjustRightInd w:val="0"/>
              <w:rPr>
                <w:szCs w:val="24"/>
              </w:rPr>
            </w:pPr>
            <w:r>
              <w:rPr>
                <w:szCs w:val="24"/>
              </w:rPr>
              <w:t>1. Tjänsteskrivelseextrabolagsstämma16nov.docx.pdf</w:t>
            </w:r>
          </w:p>
          <w:p w:rsidR="00E774D1" w:rsidRDefault="00E774D1">
            <w:pPr>
              <w:autoSpaceDE w:val="0"/>
              <w:autoSpaceDN w:val="0"/>
              <w:adjustRightInd w:val="0"/>
              <w:rPr>
                <w:szCs w:val="24"/>
              </w:rPr>
            </w:pPr>
            <w:r>
              <w:rPr>
                <w:szCs w:val="24"/>
              </w:rPr>
              <w:t>2. 2022-07-13 Riskhantering i Höörs kommun med egenandel hos Kommunassurans.pdf.pdf</w:t>
            </w:r>
          </w:p>
          <w:p w:rsidR="00E774D1" w:rsidRDefault="00E774D1">
            <w:pPr>
              <w:autoSpaceDE w:val="0"/>
              <w:autoSpaceDN w:val="0"/>
              <w:adjustRightInd w:val="0"/>
              <w:rPr>
                <w:szCs w:val="24"/>
              </w:rPr>
            </w:pPr>
            <w:r>
              <w:rPr>
                <w:szCs w:val="24"/>
              </w:rPr>
              <w:t>3. Styrelsens förslag till Ägardirektiv (2022) - layout.pdf.pdf</w:t>
            </w:r>
          </w:p>
          <w:p w:rsidR="00E774D1" w:rsidRDefault="00E774D1">
            <w:pPr>
              <w:autoSpaceDE w:val="0"/>
              <w:autoSpaceDN w:val="0"/>
              <w:adjustRightInd w:val="0"/>
              <w:rPr>
                <w:szCs w:val="24"/>
              </w:rPr>
            </w:pPr>
            <w:r>
              <w:rPr>
                <w:szCs w:val="24"/>
              </w:rPr>
              <w:t>4. Styrelsens förslag till Ägardirektiv (2022) - jämförelse med 2020 års ägardirektiv samt kommentarer.pdf.pdf</w:t>
            </w:r>
          </w:p>
          <w:p w:rsidR="00E774D1" w:rsidRDefault="00E774D1">
            <w:pPr>
              <w:autoSpaceDE w:val="0"/>
              <w:autoSpaceDN w:val="0"/>
              <w:adjustRightInd w:val="0"/>
              <w:rPr>
                <w:szCs w:val="24"/>
              </w:rPr>
            </w:pPr>
            <w:r>
              <w:rPr>
                <w:szCs w:val="24"/>
              </w:rPr>
              <w:t>5. Styrelsens förslag till Ägaravtal (2022) - layout.pdf.pdf</w:t>
            </w:r>
          </w:p>
          <w:p w:rsidR="00E774D1" w:rsidRDefault="00E774D1">
            <w:pPr>
              <w:autoSpaceDE w:val="0"/>
              <w:autoSpaceDN w:val="0"/>
              <w:adjustRightInd w:val="0"/>
              <w:rPr>
                <w:szCs w:val="24"/>
              </w:rPr>
            </w:pPr>
            <w:r>
              <w:rPr>
                <w:szCs w:val="24"/>
              </w:rPr>
              <w:t>6. Styrelsens förslag till Ägaravtal (2022) - jämförelse med 2018 års ägaravtal samt kommentarer.pdf.pdf</w:t>
            </w:r>
          </w:p>
          <w:p w:rsidR="00E774D1" w:rsidRDefault="00E774D1">
            <w:pPr>
              <w:autoSpaceDE w:val="0"/>
              <w:autoSpaceDN w:val="0"/>
              <w:adjustRightInd w:val="0"/>
              <w:rPr>
                <w:szCs w:val="24"/>
              </w:rPr>
            </w:pPr>
            <w:r>
              <w:rPr>
                <w:szCs w:val="24"/>
              </w:rPr>
              <w:t>7. Kommunstyrelsen 2022-09-27 (2022-09-27 KS §160).doc.pdf</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r>
              <w:rPr>
                <w:szCs w:val="24"/>
              </w:rPr>
              <w:t>Dnr KSF 2012/142</w:t>
            </w:r>
          </w:p>
          <w:p w:rsidR="00E774D1" w:rsidRDefault="00E774D1">
            <w:pPr>
              <w:pStyle w:val="Rubrik1"/>
              <w:keepLines w:val="0"/>
              <w:autoSpaceDE w:val="0"/>
              <w:autoSpaceDN w:val="0"/>
              <w:adjustRightInd w:val="0"/>
              <w:ind w:left="851" w:hanging="851"/>
              <w:rPr>
                <w:rFonts w:eastAsia="Times New Roman"/>
                <w:bCs w:val="0"/>
                <w:szCs w:val="24"/>
              </w:rPr>
            </w:pPr>
            <w:bookmarkStart w:id="7" w:name="_Toc116882737"/>
            <w:r>
              <w:rPr>
                <w:rFonts w:eastAsia="Times New Roman"/>
                <w:bCs w:val="0"/>
                <w:szCs w:val="24"/>
              </w:rPr>
              <w:t>§ 103</w:t>
            </w:r>
            <w:r>
              <w:rPr>
                <w:rFonts w:eastAsia="Times New Roman"/>
                <w:bCs w:val="0"/>
                <w:szCs w:val="24"/>
              </w:rPr>
              <w:tab/>
              <w:t>Fördjupning av översiktsplanen för Tjörnarp - Antagande</w:t>
            </w:r>
            <w:bookmarkEnd w:id="7"/>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w:t>
            </w:r>
          </w:p>
          <w:p w:rsidR="00E774D1" w:rsidRDefault="00E774D1">
            <w:pPr>
              <w:pStyle w:val="Brdtext"/>
              <w:autoSpaceDE w:val="0"/>
              <w:autoSpaceDN w:val="0"/>
              <w:adjustRightInd w:val="0"/>
              <w:rPr>
                <w:szCs w:val="24"/>
              </w:rPr>
            </w:pPr>
            <w:r>
              <w:rPr>
                <w:szCs w:val="24"/>
              </w:rPr>
              <w:t>Kommunfullmäktige beslutar:</w:t>
            </w:r>
          </w:p>
          <w:p w:rsidR="00E774D1" w:rsidRDefault="00E774D1">
            <w:pPr>
              <w:pStyle w:val="Brdtext"/>
              <w:autoSpaceDE w:val="0"/>
              <w:autoSpaceDN w:val="0"/>
              <w:adjustRightInd w:val="0"/>
              <w:rPr>
                <w:szCs w:val="24"/>
              </w:rPr>
            </w:pPr>
            <w:r>
              <w:rPr>
                <w:szCs w:val="24"/>
              </w:rPr>
              <w:t>Översiktsplanen för Tjörnarp antas. </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b/>
                <w:szCs w:val="24"/>
              </w:rPr>
              <w:t>Bakgrund</w:t>
            </w:r>
          </w:p>
          <w:p w:rsidR="00E774D1" w:rsidRDefault="00E774D1">
            <w:pPr>
              <w:pStyle w:val="Brdtext"/>
              <w:autoSpaceDE w:val="0"/>
              <w:autoSpaceDN w:val="0"/>
              <w:adjustRightInd w:val="0"/>
              <w:rPr>
                <w:szCs w:val="24"/>
              </w:rPr>
            </w:pPr>
            <w:r>
              <w:rPr>
                <w:szCs w:val="24"/>
              </w:rPr>
              <w:t>Översiktsplanen för Tjörnarp har varit ute på samråd sex veckor under vintern 2021, 24 januari-6 mars och för granskning sex veckor under försommaren 9 maj-19 juni.</w:t>
            </w:r>
          </w:p>
          <w:p w:rsidR="00E774D1" w:rsidRDefault="00E774D1">
            <w:pPr>
              <w:pStyle w:val="Brdtext"/>
              <w:autoSpaceDE w:val="0"/>
              <w:autoSpaceDN w:val="0"/>
              <w:adjustRightInd w:val="0"/>
              <w:rPr>
                <w:szCs w:val="24"/>
              </w:rPr>
            </w:pPr>
            <w:r>
              <w:rPr>
                <w:szCs w:val="24"/>
              </w:rPr>
              <w:t>De synpunkter som kommit in i samband med granskningen har besvarats i kommunens granskningsutlåtande. Samhällsbyggnadssektor har gjort några mindre ändringar och kompletteringar som föranletts av inkomna yttranden. Vilka justeringar som gjorts av planen framgår i granskningsutlåtandet.</w:t>
            </w:r>
          </w:p>
          <w:p w:rsidR="00E774D1" w:rsidRDefault="00E774D1">
            <w:pPr>
              <w:pStyle w:val="Brdtext"/>
              <w:autoSpaceDE w:val="0"/>
              <w:autoSpaceDN w:val="0"/>
              <w:adjustRightInd w:val="0"/>
              <w:rPr>
                <w:szCs w:val="24"/>
              </w:rPr>
            </w:pPr>
            <w:r>
              <w:rPr>
                <w:b/>
                <w:szCs w:val="24"/>
              </w:rPr>
              <w:t>Planprocessen</w:t>
            </w:r>
          </w:p>
          <w:p w:rsidR="00E774D1" w:rsidRDefault="00E774D1">
            <w:pPr>
              <w:pStyle w:val="Brdtext"/>
              <w:autoSpaceDE w:val="0"/>
              <w:autoSpaceDN w:val="0"/>
              <w:adjustRightInd w:val="0"/>
              <w:rPr>
                <w:szCs w:val="24"/>
              </w:rPr>
            </w:pPr>
            <w:r>
              <w:rPr>
                <w:szCs w:val="24"/>
              </w:rPr>
              <w:t>Utvecklingsplan för Tjörnarp – del av översiktsplan för Höörs kommun tas fram enligt reglerna för ändring av översiktsplan (plan- och bygglagen, PBL, 3 kap 27-28 §§). När ändringen har antagits av kommunfullmäktige kommer den att ersätta nuvarande översiktsplan inom det aktuella planområdet.</w:t>
            </w:r>
          </w:p>
          <w:p w:rsidR="00E774D1" w:rsidRDefault="00E774D1">
            <w:pPr>
              <w:pStyle w:val="Brdtext"/>
              <w:autoSpaceDE w:val="0"/>
              <w:autoSpaceDN w:val="0"/>
              <w:adjustRightInd w:val="0"/>
              <w:rPr>
                <w:szCs w:val="24"/>
              </w:rPr>
            </w:pPr>
            <w:r>
              <w:rPr>
                <w:szCs w:val="24"/>
              </w:rPr>
              <w:t>Kommunen har samrått om planförslaget med länsstyrelsen, regionen, grannkommuner och andra myndigheter samt kommunens medlemmar (PBL 3 kap 8 §).</w:t>
            </w:r>
          </w:p>
          <w:p w:rsidR="00E774D1" w:rsidRDefault="00E774D1">
            <w:pPr>
              <w:pStyle w:val="Brdtext"/>
              <w:autoSpaceDE w:val="0"/>
              <w:autoSpaceDN w:val="0"/>
              <w:adjustRightInd w:val="0"/>
              <w:rPr>
                <w:szCs w:val="24"/>
              </w:rPr>
            </w:pPr>
            <w:r>
              <w:rPr>
                <w:szCs w:val="24"/>
              </w:rPr>
              <w:t>Planförslaget har varit ute för granskning (PBL 3 kap 12, 28 §§). Slutligen är det kommunfullmäktige som antar ändringen av översiktsplanen (3 kap 19 §).</w:t>
            </w:r>
          </w:p>
          <w:p w:rsidR="00E774D1" w:rsidRDefault="00E774D1">
            <w:pPr>
              <w:pStyle w:val="Brdtext"/>
              <w:autoSpaceDE w:val="0"/>
              <w:autoSpaceDN w:val="0"/>
              <w:adjustRightInd w:val="0"/>
              <w:rPr>
                <w:szCs w:val="24"/>
              </w:rPr>
            </w:pPr>
            <w:r>
              <w:rPr>
                <w:b/>
                <w:szCs w:val="24"/>
              </w:rPr>
              <w:t>Handlingar</w:t>
            </w:r>
          </w:p>
          <w:p w:rsidR="00E774D1" w:rsidRDefault="00E774D1">
            <w:pPr>
              <w:pStyle w:val="Brdtext"/>
              <w:autoSpaceDE w:val="0"/>
              <w:autoSpaceDN w:val="0"/>
              <w:adjustRightInd w:val="0"/>
              <w:rPr>
                <w:szCs w:val="24"/>
              </w:rPr>
            </w:pPr>
            <w:r>
              <w:rPr>
                <w:szCs w:val="24"/>
              </w:rPr>
              <w:t>Planhandlingarna utgörs av en digital ”kart-berättelse”.</w:t>
            </w:r>
          </w:p>
          <w:p w:rsidR="00E774D1" w:rsidRDefault="00E774D1">
            <w:pPr>
              <w:pStyle w:val="Brdtext"/>
              <w:autoSpaceDE w:val="0"/>
              <w:autoSpaceDN w:val="0"/>
              <w:adjustRightInd w:val="0"/>
              <w:rPr>
                <w:szCs w:val="24"/>
              </w:rPr>
            </w:pPr>
            <w:r>
              <w:rPr>
                <w:szCs w:val="24"/>
              </w:rPr>
              <w:t>Antagandehandlingarna består av:</w:t>
            </w:r>
          </w:p>
          <w:p w:rsidR="00E774D1" w:rsidRDefault="00E774D1">
            <w:pPr>
              <w:pStyle w:val="Brdtext"/>
              <w:autoSpaceDE w:val="0"/>
              <w:autoSpaceDN w:val="0"/>
              <w:adjustRightInd w:val="0"/>
              <w:rPr>
                <w:szCs w:val="24"/>
              </w:rPr>
            </w:pPr>
            <w:r>
              <w:rPr>
                <w:szCs w:val="24"/>
              </w:rPr>
              <w:t>Utvecklingsplanen, med bakgrund, utvecklingsstrategi och strategikarta.</w:t>
            </w:r>
          </w:p>
          <w:p w:rsidR="00E774D1" w:rsidRDefault="00E774D1">
            <w:pPr>
              <w:pStyle w:val="Brdtext"/>
              <w:autoSpaceDE w:val="0"/>
              <w:autoSpaceDN w:val="0"/>
              <w:adjustRightInd w:val="0"/>
              <w:rPr>
                <w:szCs w:val="24"/>
              </w:rPr>
            </w:pPr>
            <w:r>
              <w:rPr>
                <w:szCs w:val="24"/>
              </w:rPr>
              <w:t>Markanvändningsdelen, där förslagets innebörd beskrivs område för område med ställningstaganden om lämplig användning utifrån bebyggelse, natur och rekreation samt transportinfrastruktur. Det finns också en del med generella ställningstaganden för varje typ av markanvändning.</w:t>
            </w:r>
          </w:p>
          <w:p w:rsidR="00E774D1" w:rsidRDefault="00E774D1">
            <w:pPr>
              <w:pStyle w:val="Brdtext"/>
              <w:autoSpaceDE w:val="0"/>
              <w:autoSpaceDN w:val="0"/>
              <w:adjustRightInd w:val="0"/>
              <w:rPr>
                <w:szCs w:val="24"/>
              </w:rPr>
            </w:pPr>
            <w:r>
              <w:rPr>
                <w:szCs w:val="24"/>
              </w:rPr>
              <w:t>Hänsynsdelen, där tematiska ställningstaganden och behov av hänsyn är presenterade samt</w:t>
            </w:r>
          </w:p>
          <w:p w:rsidR="00872243" w:rsidRDefault="00872243">
            <w:pPr>
              <w:pStyle w:val="Brdtext"/>
              <w:autoSpaceDE w:val="0"/>
              <w:autoSpaceDN w:val="0"/>
              <w:adjustRightInd w:val="0"/>
              <w:rPr>
                <w:szCs w:val="24"/>
              </w:rPr>
            </w:pPr>
          </w:p>
          <w:p w:rsidR="00E774D1" w:rsidRDefault="00E774D1">
            <w:pPr>
              <w:pStyle w:val="Brdtext"/>
              <w:autoSpaceDE w:val="0"/>
              <w:autoSpaceDN w:val="0"/>
              <w:adjustRightInd w:val="0"/>
              <w:rPr>
                <w:szCs w:val="24"/>
              </w:rPr>
            </w:pPr>
            <w:r>
              <w:rPr>
                <w:szCs w:val="24"/>
              </w:rPr>
              <w:t>PM och utredningar som tagits fram som underlag för planarbetet och som beskriver väsentliga förutsättningar men som inte innehåller ställningstaganden.</w:t>
            </w:r>
          </w:p>
          <w:p w:rsidR="00E774D1" w:rsidRDefault="00E774D1">
            <w:pPr>
              <w:pStyle w:val="Brdtext"/>
              <w:autoSpaceDE w:val="0"/>
              <w:autoSpaceDN w:val="0"/>
              <w:adjustRightInd w:val="0"/>
              <w:rPr>
                <w:szCs w:val="24"/>
              </w:rPr>
            </w:pPr>
            <w:r>
              <w:rPr>
                <w:b/>
                <w:szCs w:val="24"/>
              </w:rPr>
              <w:t>Ekonomiska konsekvenser för Höörs kommun</w:t>
            </w:r>
          </w:p>
          <w:p w:rsidR="00E774D1" w:rsidRDefault="00E774D1">
            <w:pPr>
              <w:pStyle w:val="Brdtext"/>
              <w:autoSpaceDE w:val="0"/>
              <w:autoSpaceDN w:val="0"/>
              <w:adjustRightInd w:val="0"/>
              <w:rPr>
                <w:szCs w:val="24"/>
              </w:rPr>
            </w:pPr>
            <w:r>
              <w:rPr>
                <w:szCs w:val="24"/>
              </w:rPr>
              <w:t>Genomförandet av planen förutsätter satsningar av Höörs kommun. Prioritering och tidplan kommer att hanteras i ordinarie budgetarbete. En lista över satsningar med översiktlig kostnadsuppskattning har tagits fram. Den ligger som en bilaga till handlingarna.</w:t>
            </w:r>
          </w:p>
          <w:p w:rsidR="00E774D1" w:rsidRDefault="00E774D1">
            <w:pPr>
              <w:pStyle w:val="Brdtext"/>
              <w:autoSpaceDE w:val="0"/>
              <w:autoSpaceDN w:val="0"/>
              <w:adjustRightInd w:val="0"/>
              <w:rPr>
                <w:szCs w:val="24"/>
              </w:rPr>
            </w:pPr>
            <w:r>
              <w:rPr>
                <w:szCs w:val="24"/>
              </w:rPr>
              <w:t> </w:t>
            </w:r>
          </w:p>
          <w:p w:rsidR="00E774D1" w:rsidRDefault="00E774D1">
            <w:pPr>
              <w:pStyle w:val="Brdtext"/>
              <w:autoSpaceDE w:val="0"/>
              <w:autoSpaceDN w:val="0"/>
              <w:adjustRightInd w:val="0"/>
              <w:rPr>
                <w:szCs w:val="24"/>
              </w:rPr>
            </w:pPr>
            <w:r>
              <w:rPr>
                <w:szCs w:val="24"/>
              </w:rPr>
              <w:t>Ordföranden förklarar att ett beslutsunderlag som beskriver hur miljöaspekter har integrerats i planen saknas. Då återremiss inte yrkas, kommer han att fatta ett ordförandebeslut med innehåll att beslutsunderlaget ska tillföras ärendet innan kallelse till kommunfullmäktige färdigställs.</w:t>
            </w:r>
          </w:p>
          <w:p w:rsidR="00E774D1" w:rsidRDefault="00E774D1">
            <w:pPr>
              <w:pStyle w:val="Rubrik3"/>
              <w:keepLines w:val="0"/>
              <w:autoSpaceDE w:val="0"/>
              <w:autoSpaceDN w:val="0"/>
              <w:adjustRightInd w:val="0"/>
              <w:rPr>
                <w:rFonts w:eastAsia="Times New Roman"/>
                <w:bCs w:val="0"/>
                <w:szCs w:val="24"/>
              </w:rPr>
            </w:pPr>
            <w:r>
              <w:rPr>
                <w:rFonts w:eastAsia="Times New Roman"/>
                <w:bCs w:val="0"/>
                <w:szCs w:val="24"/>
              </w:rPr>
              <w:t>Yrkanden</w:t>
            </w:r>
          </w:p>
          <w:p w:rsidR="00E774D1" w:rsidRDefault="00E774D1">
            <w:pPr>
              <w:pStyle w:val="Brdtext"/>
              <w:autoSpaceDE w:val="0"/>
              <w:autoSpaceDN w:val="0"/>
              <w:adjustRightInd w:val="0"/>
              <w:rPr>
                <w:szCs w:val="24"/>
              </w:rPr>
            </w:pPr>
            <w:r>
              <w:rPr>
                <w:szCs w:val="24"/>
              </w:rPr>
              <w:t>Johan Svahnberg (M), Stefan Lissmark (S), Stefan Liljenberg (SD) och Anna Jung (MED) yrkar bifall till kommunstyrelsens förslag till beslut.</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774D1" w:rsidRDefault="00E774D1">
            <w:pPr>
              <w:autoSpaceDE w:val="0"/>
              <w:autoSpaceDN w:val="0"/>
              <w:adjustRightInd w:val="0"/>
              <w:rPr>
                <w:szCs w:val="24"/>
              </w:rPr>
            </w:pPr>
            <w:r>
              <w:rPr>
                <w:szCs w:val="24"/>
              </w:rPr>
              <w:t>1. Tjänsteskrivelse antagande ÖP Tjörnarp.docx</w:t>
            </w:r>
          </w:p>
          <w:p w:rsidR="00E774D1" w:rsidRDefault="00E774D1">
            <w:pPr>
              <w:autoSpaceDE w:val="0"/>
              <w:autoSpaceDN w:val="0"/>
              <w:adjustRightInd w:val="0"/>
              <w:rPr>
                <w:szCs w:val="24"/>
              </w:rPr>
            </w:pPr>
            <w:r>
              <w:rPr>
                <w:szCs w:val="24"/>
              </w:rPr>
              <w:t>2. Bilaga 1 PM tidig dialog.pdf</w:t>
            </w:r>
          </w:p>
          <w:p w:rsidR="00E774D1" w:rsidRDefault="00E774D1">
            <w:pPr>
              <w:autoSpaceDE w:val="0"/>
              <w:autoSpaceDN w:val="0"/>
              <w:adjustRightInd w:val="0"/>
              <w:rPr>
                <w:szCs w:val="24"/>
              </w:rPr>
            </w:pPr>
            <w:r>
              <w:rPr>
                <w:szCs w:val="24"/>
              </w:rPr>
              <w:t>3. Bilaga 2 PM tidig dialog.pdf</w:t>
            </w:r>
          </w:p>
          <w:p w:rsidR="00E774D1" w:rsidRDefault="00E774D1">
            <w:pPr>
              <w:autoSpaceDE w:val="0"/>
              <w:autoSpaceDN w:val="0"/>
              <w:adjustRightInd w:val="0"/>
              <w:rPr>
                <w:szCs w:val="24"/>
              </w:rPr>
            </w:pPr>
            <w:r>
              <w:rPr>
                <w:szCs w:val="24"/>
              </w:rPr>
              <w:t>4. Bilaga 3 PM tidig dialog.pdf</w:t>
            </w:r>
          </w:p>
          <w:p w:rsidR="00E774D1" w:rsidRDefault="00E774D1">
            <w:pPr>
              <w:autoSpaceDE w:val="0"/>
              <w:autoSpaceDN w:val="0"/>
              <w:adjustRightInd w:val="0"/>
              <w:rPr>
                <w:szCs w:val="24"/>
              </w:rPr>
            </w:pPr>
            <w:r>
              <w:rPr>
                <w:szCs w:val="24"/>
              </w:rPr>
              <w:t>5. Generell vägledning 220822.pdf</w:t>
            </w:r>
          </w:p>
          <w:p w:rsidR="00E774D1" w:rsidRDefault="00E774D1">
            <w:pPr>
              <w:autoSpaceDE w:val="0"/>
              <w:autoSpaceDN w:val="0"/>
              <w:adjustRightInd w:val="0"/>
              <w:rPr>
                <w:szCs w:val="24"/>
              </w:rPr>
            </w:pPr>
            <w:r>
              <w:rPr>
                <w:szCs w:val="24"/>
              </w:rPr>
              <w:t>6. Granskningsutlåtande 220822.pdf</w:t>
            </w:r>
          </w:p>
          <w:p w:rsidR="00E774D1" w:rsidRDefault="00E774D1">
            <w:pPr>
              <w:autoSpaceDE w:val="0"/>
              <w:autoSpaceDN w:val="0"/>
              <w:adjustRightInd w:val="0"/>
              <w:rPr>
                <w:szCs w:val="24"/>
              </w:rPr>
            </w:pPr>
            <w:r>
              <w:rPr>
                <w:szCs w:val="24"/>
              </w:rPr>
              <w:t>7. Kulturmiljöprogram Tjörnarp.pdf</w:t>
            </w:r>
          </w:p>
          <w:p w:rsidR="00E774D1" w:rsidRDefault="00E774D1">
            <w:pPr>
              <w:autoSpaceDE w:val="0"/>
              <w:autoSpaceDN w:val="0"/>
              <w:adjustRightInd w:val="0"/>
              <w:rPr>
                <w:szCs w:val="24"/>
              </w:rPr>
            </w:pPr>
            <w:r>
              <w:rPr>
                <w:szCs w:val="24"/>
              </w:rPr>
              <w:t>8. Markanvändning 220822.pdf</w:t>
            </w:r>
          </w:p>
          <w:p w:rsidR="00E774D1" w:rsidRDefault="00E774D1">
            <w:pPr>
              <w:autoSpaceDE w:val="0"/>
              <w:autoSpaceDN w:val="0"/>
              <w:adjustRightInd w:val="0"/>
              <w:rPr>
                <w:szCs w:val="24"/>
              </w:rPr>
            </w:pPr>
            <w:r>
              <w:rPr>
                <w:szCs w:val="24"/>
              </w:rPr>
              <w:t>9. Markanvändningskarta.pdf</w:t>
            </w:r>
          </w:p>
          <w:p w:rsidR="00E774D1" w:rsidRDefault="00E774D1">
            <w:pPr>
              <w:autoSpaceDE w:val="0"/>
              <w:autoSpaceDN w:val="0"/>
              <w:adjustRightInd w:val="0"/>
              <w:rPr>
                <w:szCs w:val="24"/>
              </w:rPr>
            </w:pPr>
            <w:r>
              <w:rPr>
                <w:szCs w:val="24"/>
              </w:rPr>
              <w:t>10. MKB Granskningshandling.pdf</w:t>
            </w:r>
          </w:p>
          <w:p w:rsidR="00E774D1" w:rsidRDefault="00E774D1">
            <w:pPr>
              <w:autoSpaceDE w:val="0"/>
              <w:autoSpaceDN w:val="0"/>
              <w:adjustRightInd w:val="0"/>
              <w:rPr>
                <w:szCs w:val="24"/>
              </w:rPr>
            </w:pPr>
            <w:r>
              <w:rPr>
                <w:szCs w:val="24"/>
              </w:rPr>
              <w:t>11. Naturvärdesinventering Tjörnarp 220502.pdf</w:t>
            </w:r>
          </w:p>
          <w:p w:rsidR="00E774D1" w:rsidRDefault="00E774D1">
            <w:pPr>
              <w:autoSpaceDE w:val="0"/>
              <w:autoSpaceDN w:val="0"/>
              <w:adjustRightInd w:val="0"/>
              <w:rPr>
                <w:szCs w:val="24"/>
              </w:rPr>
            </w:pPr>
            <w:r>
              <w:rPr>
                <w:szCs w:val="24"/>
              </w:rPr>
              <w:t>12. PM - Analys av byggrätter i gällande dp.pd</w:t>
            </w:r>
          </w:p>
          <w:p w:rsidR="00E774D1" w:rsidRDefault="00E774D1">
            <w:pPr>
              <w:autoSpaceDE w:val="0"/>
              <w:autoSpaceDN w:val="0"/>
              <w:adjustRightInd w:val="0"/>
              <w:rPr>
                <w:szCs w:val="24"/>
              </w:rPr>
            </w:pPr>
            <w:r>
              <w:rPr>
                <w:szCs w:val="24"/>
              </w:rPr>
              <w:t>13. PM - Angående VA-försörjning med anledning av ändring av ÖP för Tjörnarp.pdf</w:t>
            </w:r>
          </w:p>
          <w:p w:rsidR="00E774D1" w:rsidRDefault="00E774D1">
            <w:pPr>
              <w:autoSpaceDE w:val="0"/>
              <w:autoSpaceDN w:val="0"/>
              <w:adjustRightInd w:val="0"/>
              <w:rPr>
                <w:szCs w:val="24"/>
              </w:rPr>
            </w:pPr>
            <w:r>
              <w:rPr>
                <w:szCs w:val="24"/>
              </w:rPr>
              <w:t>14. PM - Grönstruktur och spridningskorridorer.pdf</w:t>
            </w:r>
          </w:p>
          <w:p w:rsidR="00E774D1" w:rsidRDefault="00E774D1">
            <w:pPr>
              <w:autoSpaceDE w:val="0"/>
              <w:autoSpaceDN w:val="0"/>
              <w:adjustRightInd w:val="0"/>
              <w:rPr>
                <w:szCs w:val="24"/>
              </w:rPr>
            </w:pPr>
            <w:r>
              <w:rPr>
                <w:szCs w:val="24"/>
              </w:rPr>
              <w:t>15. PM - Kulturmiljö 220405.pdf</w:t>
            </w:r>
          </w:p>
          <w:p w:rsidR="00E774D1" w:rsidRDefault="00E774D1">
            <w:pPr>
              <w:autoSpaceDE w:val="0"/>
              <w:autoSpaceDN w:val="0"/>
              <w:adjustRightInd w:val="0"/>
              <w:rPr>
                <w:szCs w:val="24"/>
              </w:rPr>
            </w:pPr>
            <w:r>
              <w:rPr>
                <w:szCs w:val="24"/>
              </w:rPr>
              <w:t>16. PM - Lokaliseringsutredning för badplatsutveckling vid Tjörnarpssjön, 220819.pdf</w:t>
            </w:r>
          </w:p>
          <w:p w:rsidR="00E774D1" w:rsidRDefault="00E774D1">
            <w:pPr>
              <w:autoSpaceDE w:val="0"/>
              <w:autoSpaceDN w:val="0"/>
              <w:adjustRightInd w:val="0"/>
              <w:rPr>
                <w:szCs w:val="24"/>
              </w:rPr>
            </w:pPr>
            <w:r>
              <w:rPr>
                <w:szCs w:val="24"/>
              </w:rPr>
              <w:t>17. PM - Natur och äventyr.pdf</w:t>
            </w:r>
          </w:p>
          <w:p w:rsidR="00E774D1" w:rsidRDefault="00E774D1">
            <w:pPr>
              <w:autoSpaceDE w:val="0"/>
              <w:autoSpaceDN w:val="0"/>
              <w:adjustRightInd w:val="0"/>
              <w:rPr>
                <w:szCs w:val="24"/>
              </w:rPr>
            </w:pPr>
            <w:r>
              <w:rPr>
                <w:szCs w:val="24"/>
              </w:rPr>
              <w:t>18. PM - nya bostäder, 220406.pdf</w:t>
            </w:r>
          </w:p>
          <w:p w:rsidR="00E774D1" w:rsidRDefault="00E774D1">
            <w:pPr>
              <w:autoSpaceDE w:val="0"/>
              <w:autoSpaceDN w:val="0"/>
              <w:adjustRightInd w:val="0"/>
              <w:rPr>
                <w:szCs w:val="24"/>
              </w:rPr>
            </w:pPr>
            <w:r>
              <w:rPr>
                <w:szCs w:val="24"/>
              </w:rPr>
              <w:t>19. PM - Tidig dialog.pdf</w:t>
            </w:r>
          </w:p>
          <w:p w:rsidR="00E774D1" w:rsidRDefault="00E774D1">
            <w:pPr>
              <w:autoSpaceDE w:val="0"/>
              <w:autoSpaceDN w:val="0"/>
              <w:adjustRightInd w:val="0"/>
              <w:rPr>
                <w:szCs w:val="24"/>
              </w:rPr>
            </w:pPr>
            <w:r>
              <w:rPr>
                <w:szCs w:val="24"/>
              </w:rPr>
              <w:t>20. PM - Uppföljning ÖP strategier.pdf</w:t>
            </w:r>
          </w:p>
          <w:p w:rsidR="00E774D1" w:rsidRDefault="00E774D1">
            <w:pPr>
              <w:autoSpaceDE w:val="0"/>
              <w:autoSpaceDN w:val="0"/>
              <w:adjustRightInd w:val="0"/>
              <w:rPr>
                <w:szCs w:val="24"/>
              </w:rPr>
            </w:pPr>
            <w:r>
              <w:rPr>
                <w:szCs w:val="24"/>
              </w:rPr>
              <w:t>21. PM Klimatanpassning 220822.pdf</w:t>
            </w:r>
          </w:p>
          <w:p w:rsidR="00E774D1" w:rsidRDefault="00E774D1">
            <w:pPr>
              <w:autoSpaceDE w:val="0"/>
              <w:autoSpaceDN w:val="0"/>
              <w:adjustRightInd w:val="0"/>
              <w:rPr>
                <w:szCs w:val="24"/>
              </w:rPr>
            </w:pPr>
            <w:r>
              <w:rPr>
                <w:szCs w:val="24"/>
              </w:rPr>
              <w:t>22. PM Rekreation och sociala värden 220405.pdf</w:t>
            </w:r>
          </w:p>
          <w:p w:rsidR="00E774D1" w:rsidRDefault="00E774D1">
            <w:pPr>
              <w:autoSpaceDE w:val="0"/>
              <w:autoSpaceDN w:val="0"/>
              <w:adjustRightInd w:val="0"/>
              <w:rPr>
                <w:szCs w:val="24"/>
              </w:rPr>
            </w:pPr>
            <w:r>
              <w:rPr>
                <w:szCs w:val="24"/>
              </w:rPr>
              <w:t>23. Sammanfattning &amp; bakgrund 220422.pdf</w:t>
            </w:r>
          </w:p>
          <w:p w:rsidR="00E774D1" w:rsidRDefault="00E774D1">
            <w:pPr>
              <w:autoSpaceDE w:val="0"/>
              <w:autoSpaceDN w:val="0"/>
              <w:adjustRightInd w:val="0"/>
              <w:rPr>
                <w:szCs w:val="24"/>
              </w:rPr>
            </w:pPr>
            <w:r>
              <w:rPr>
                <w:szCs w:val="24"/>
              </w:rPr>
              <w:t>24. Särskilda hänsyn vid planeringen, 220822.pdf</w:t>
            </w:r>
          </w:p>
          <w:p w:rsidR="00E774D1" w:rsidRDefault="00E774D1">
            <w:pPr>
              <w:autoSpaceDE w:val="0"/>
              <w:autoSpaceDN w:val="0"/>
              <w:adjustRightInd w:val="0"/>
              <w:rPr>
                <w:szCs w:val="24"/>
              </w:rPr>
            </w:pPr>
            <w:r>
              <w:rPr>
                <w:szCs w:val="24"/>
              </w:rPr>
              <w:t>25. Trafikutredning för Tjörnarp.pdf</w:t>
            </w:r>
          </w:p>
          <w:p w:rsidR="00E774D1" w:rsidRDefault="00E774D1">
            <w:pPr>
              <w:autoSpaceDE w:val="0"/>
              <w:autoSpaceDN w:val="0"/>
              <w:adjustRightInd w:val="0"/>
              <w:rPr>
                <w:szCs w:val="24"/>
              </w:rPr>
            </w:pPr>
            <w:r>
              <w:rPr>
                <w:szCs w:val="24"/>
              </w:rPr>
              <w:t>26. Utvecklingsstrategi 220422.pdf</w:t>
            </w:r>
          </w:p>
          <w:p w:rsidR="00E774D1" w:rsidRDefault="00E774D1">
            <w:pPr>
              <w:autoSpaceDE w:val="0"/>
              <w:autoSpaceDN w:val="0"/>
              <w:adjustRightInd w:val="0"/>
              <w:rPr>
                <w:szCs w:val="24"/>
              </w:rPr>
            </w:pPr>
            <w:r>
              <w:rPr>
                <w:szCs w:val="24"/>
              </w:rPr>
              <w:t>27. Kommunstyrelsen 2022-09-27 (2022-09-27 KS §163).doc.pdf</w:t>
            </w:r>
          </w:p>
          <w:p w:rsidR="00E774D1" w:rsidRDefault="00E774D1">
            <w:pPr>
              <w:autoSpaceDE w:val="0"/>
              <w:autoSpaceDN w:val="0"/>
              <w:adjustRightInd w:val="0"/>
              <w:rPr>
                <w:szCs w:val="24"/>
              </w:rPr>
            </w:pPr>
            <w:r>
              <w:rPr>
                <w:szCs w:val="24"/>
              </w:rPr>
              <w:t>28. Miljöaspekter i översiktsplan för Tjörnarp 220930 KSF2012_142.docx.pdf</w:t>
            </w:r>
          </w:p>
          <w:p w:rsidR="00E774D1" w:rsidRDefault="00E774D1">
            <w:pPr>
              <w:autoSpaceDE w:val="0"/>
              <w:autoSpaceDN w:val="0"/>
              <w:adjustRightInd w:val="0"/>
              <w:rPr>
                <w:szCs w:val="24"/>
              </w:rPr>
            </w:pPr>
            <w:r>
              <w:rPr>
                <w:szCs w:val="24"/>
              </w:rPr>
              <w:t>29. Delegationsbeslut KSO ang beslutsunderlag till KF.pdf.pdf</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r>
              <w:rPr>
                <w:szCs w:val="24"/>
              </w:rPr>
              <w:t>Dnr KSF 2021/902</w:t>
            </w:r>
          </w:p>
          <w:p w:rsidR="00E774D1" w:rsidRDefault="00E774D1">
            <w:pPr>
              <w:pStyle w:val="Rubrik1"/>
              <w:keepLines w:val="0"/>
              <w:autoSpaceDE w:val="0"/>
              <w:autoSpaceDN w:val="0"/>
              <w:adjustRightInd w:val="0"/>
              <w:ind w:left="851" w:hanging="851"/>
              <w:rPr>
                <w:rFonts w:eastAsia="Times New Roman"/>
                <w:bCs w:val="0"/>
                <w:szCs w:val="24"/>
              </w:rPr>
            </w:pPr>
            <w:bookmarkStart w:id="8" w:name="_Toc116882738"/>
            <w:r>
              <w:rPr>
                <w:rFonts w:eastAsia="Times New Roman"/>
                <w:bCs w:val="0"/>
                <w:szCs w:val="24"/>
              </w:rPr>
              <w:t>§ 104</w:t>
            </w:r>
            <w:r>
              <w:rPr>
                <w:rFonts w:eastAsia="Times New Roman"/>
                <w:bCs w:val="0"/>
                <w:szCs w:val="24"/>
              </w:rPr>
              <w:tab/>
              <w:t>Maglehill - Uppdaterad kostnadsbild och ändrad delegation för kommundirektören att godkänna hyresjusteringar</w:t>
            </w:r>
            <w:bookmarkEnd w:id="8"/>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w:t>
            </w:r>
          </w:p>
          <w:p w:rsidR="00E774D1" w:rsidRDefault="00E774D1">
            <w:pPr>
              <w:pStyle w:val="Brdtext"/>
              <w:autoSpaceDE w:val="0"/>
              <w:autoSpaceDN w:val="0"/>
              <w:adjustRightInd w:val="0"/>
              <w:rPr>
                <w:szCs w:val="24"/>
              </w:rPr>
            </w:pPr>
            <w:r>
              <w:rPr>
                <w:szCs w:val="24"/>
              </w:rPr>
              <w:t>Kommunfullmäktige beslutar:</w:t>
            </w:r>
          </w:p>
          <w:p w:rsidR="00E774D1" w:rsidRDefault="00E774D1">
            <w:pPr>
              <w:pStyle w:val="Brdtext"/>
              <w:autoSpaceDE w:val="0"/>
              <w:autoSpaceDN w:val="0"/>
              <w:adjustRightInd w:val="0"/>
              <w:rPr>
                <w:szCs w:val="24"/>
              </w:rPr>
            </w:pPr>
            <w:r>
              <w:rPr>
                <w:szCs w:val="24"/>
              </w:rPr>
              <w:t>1. Kommunfullmäktige godkänner ny bilaga 3 daterad 2022-08-31 som reglerar kommundirektörens delegation för hyresjusteringar. Bilaga 3 daterad 2022-08-31 ersätter bilaga 3 daterad 2021-10-17 enligt tidigare investeringsbeslut i kommunfullmäktige 2021-12-08 § 136.</w:t>
            </w:r>
          </w:p>
          <w:p w:rsidR="00E774D1" w:rsidRDefault="00E774D1">
            <w:pPr>
              <w:pStyle w:val="Brdtext"/>
              <w:autoSpaceDE w:val="0"/>
              <w:autoSpaceDN w:val="0"/>
              <w:adjustRightInd w:val="0"/>
              <w:rPr>
                <w:szCs w:val="24"/>
              </w:rPr>
            </w:pPr>
            <w:r>
              <w:rPr>
                <w:szCs w:val="24"/>
              </w:rPr>
              <w:t>2. Kommunfullmäktige uppdrar till Höörs Fastighetsaktiebolag att genomföra tilläggsinvestering av idrottshall och idrottsplats på Maglehill enligt aktuell omfattning med en maximal årlig hyrespåverkan om 0,7 miljoner kronor. Genomförandet ska färdigställas år 2024. Beslutet förutsätter extern finansiering med cirka 6 miljoner kronor för tillbyggnad och anpassning för friidrott av idrottshallen.</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b/>
                <w:szCs w:val="24"/>
              </w:rPr>
              <w:t>Sammanfattning</w:t>
            </w:r>
          </w:p>
          <w:p w:rsidR="00E774D1" w:rsidRDefault="00E774D1">
            <w:pPr>
              <w:pStyle w:val="Brdtext"/>
              <w:autoSpaceDE w:val="0"/>
              <w:autoSpaceDN w:val="0"/>
              <w:adjustRightInd w:val="0"/>
              <w:rPr>
                <w:szCs w:val="24"/>
              </w:rPr>
            </w:pPr>
            <w:r>
              <w:rPr>
                <w:szCs w:val="24"/>
              </w:rPr>
              <w:t>Maglehillsprojektet fortskrider enligt tidplan. Trots snabba förändringar i de ekonomiska förutsättningarna sedan investeringsbeslutet i december 2021 bedöms utsikterna fortsatt goda för att projektets totala budgetram, maximala rikthyresnivå och tidplan ska hålla. De ändrade förutsättningarna innebär dock att den beslutade maximala hyrespåverkan behöver utnyttjas fullt ut. Kommundirektören måste ges möjlighet att snabbt ta beslut om omfall och omprioriteringar under förutsättning att projektets maximala rikthyresnivå inte överskrids. Sammantaget blir effekten en rikthyrespåverkan upp till 3,18 miljoner kronor årligen.</w:t>
            </w:r>
          </w:p>
          <w:p w:rsidR="00E774D1" w:rsidRDefault="00E774D1">
            <w:pPr>
              <w:pStyle w:val="Brdtext"/>
              <w:autoSpaceDE w:val="0"/>
              <w:autoSpaceDN w:val="0"/>
              <w:adjustRightInd w:val="0"/>
              <w:rPr>
                <w:szCs w:val="24"/>
              </w:rPr>
            </w:pPr>
            <w:r>
              <w:rPr>
                <w:szCs w:val="24"/>
              </w:rPr>
              <w:t>Befolkningstillväxt innebär att kommunen behöver skapa förutsättningar för utveckling av föreningslivet. Efter inventering av idrottsföreningarnas framtida behov av utomhusanläggningar och inomhuslokaler är förslaget att lägga till friidrotts- och klätterfunktioner samt en offentlig toalett i den idrottshall som ska byggas på Maglehill samt planera utomhusanläggningen att fungera som näridrottsplats för stadsdel Maglehill samt för viss föreningsidrott. Sammantaget genererar behovet av tilläggsinvestering en årlig hyrespåverkan om ca 0,7 miljoner kronor.</w:t>
            </w:r>
          </w:p>
          <w:p w:rsidR="00E774D1" w:rsidRDefault="00E774D1">
            <w:pPr>
              <w:pStyle w:val="Brdtext"/>
              <w:autoSpaceDE w:val="0"/>
              <w:autoSpaceDN w:val="0"/>
              <w:adjustRightInd w:val="0"/>
              <w:rPr>
                <w:szCs w:val="24"/>
              </w:rPr>
            </w:pPr>
            <w:r>
              <w:rPr>
                <w:szCs w:val="24"/>
              </w:rPr>
              <w:t>Den sammantagna påverkan av båda utfallen genererar en årlig hyrespåverkan om totalt cirka 3,88 miljoner kronor enligt förhållandet mellan investeringskostnad och hyrespåverkan i investeringsbeslutet i kommunfullmäktige 2021-12-08 § 136.</w:t>
            </w:r>
          </w:p>
          <w:p w:rsidR="00E774D1" w:rsidRDefault="00E774D1">
            <w:pPr>
              <w:pStyle w:val="Brdtext"/>
              <w:autoSpaceDE w:val="0"/>
              <w:autoSpaceDN w:val="0"/>
              <w:adjustRightInd w:val="0"/>
              <w:rPr>
                <w:szCs w:val="24"/>
              </w:rPr>
            </w:pPr>
            <w:r>
              <w:rPr>
                <w:b/>
                <w:szCs w:val="24"/>
              </w:rPr>
              <w:t>Bakgrund</w:t>
            </w:r>
          </w:p>
          <w:p w:rsidR="00E774D1" w:rsidRDefault="00E774D1">
            <w:pPr>
              <w:pStyle w:val="Brdtext"/>
              <w:autoSpaceDE w:val="0"/>
              <w:autoSpaceDN w:val="0"/>
              <w:adjustRightInd w:val="0"/>
              <w:rPr>
                <w:szCs w:val="24"/>
              </w:rPr>
            </w:pPr>
            <w:r>
              <w:rPr>
                <w:szCs w:val="24"/>
              </w:rPr>
              <w:t>Maglehillsprojektet fortskrider enligt tidplan. Trots inflationstakten, de snabba förändringarna i materialpriser samt varierande tillgång och brist på material sedan investeringsbeslutet i december 2021 bedömer förvaltningen och Höörs Fastighetsaktiebolag förutsättningarna fortsatt goda för att projektets totala budgetram, maximala rikthyresnivå och tidplan ska hålla. Till följd av proaktivt arbete inom projektorganisationen har effekterna av det senaste halvårets turbulens kunnat begränsas. De ändrade förutsättningarna kräver dock att projektorganisationen ges möjlighet att snabbt ta beslut om omfall och omprioriteringar inom den totala budgetramen under förutsättning att projektets maximala rikthyresnivå inte överskrids.  </w:t>
            </w:r>
          </w:p>
          <w:p w:rsidR="00E774D1" w:rsidRDefault="00E774D1">
            <w:pPr>
              <w:pStyle w:val="Brdtext"/>
              <w:autoSpaceDE w:val="0"/>
              <w:autoSpaceDN w:val="0"/>
              <w:adjustRightInd w:val="0"/>
              <w:rPr>
                <w:szCs w:val="24"/>
              </w:rPr>
            </w:pPr>
            <w:r>
              <w:rPr>
                <w:szCs w:val="24"/>
              </w:rPr>
              <w:t>Exempelvis står det klart att det utrymme om 972 000 kr i hyresjustering för eventuella utökade ytor i förhållande till riktprisgrundande ytor vid investeringsbeslutet inte behöver utnyttjas. Dock faller motsvarande hyrespåverkan ut till följd av generella materialprisökningar som ökar riktkostnaden för projektet. Projektet påverkas särskilt mycket av kraftiga prisökningar på armeringsstål, isolering och stommaterial i betong.</w:t>
            </w:r>
          </w:p>
          <w:p w:rsidR="00E774D1" w:rsidRDefault="00E774D1">
            <w:pPr>
              <w:pStyle w:val="Brdtext"/>
              <w:autoSpaceDE w:val="0"/>
              <w:autoSpaceDN w:val="0"/>
              <w:adjustRightInd w:val="0"/>
              <w:rPr>
                <w:szCs w:val="24"/>
              </w:rPr>
            </w:pPr>
            <w:r>
              <w:rPr>
                <w:szCs w:val="24"/>
              </w:rPr>
              <w:t>Med anledning av den politisk viljan om ökad befolkningstillväxt på 250 nya invånare per år och att det under de senaste åren varit en positiv trend i form av ökad tomtförsäljning för villor och flerbostadshus som vittnar om framtidstro behöver kommunen skapa förutsättningar för en utveckling av föreningsliv. Kommunen är stolta och måna om vårt rika föreningsliv och därför måste satsningar på bl.a. utomhusanläggningar och inomhuslokaler för olika typer av föreningsidrott följa med när kommunen växer.</w:t>
            </w:r>
          </w:p>
          <w:p w:rsidR="00E774D1" w:rsidRDefault="00E774D1">
            <w:pPr>
              <w:pStyle w:val="Brdtext"/>
              <w:autoSpaceDE w:val="0"/>
              <w:autoSpaceDN w:val="0"/>
              <w:adjustRightInd w:val="0"/>
              <w:rPr>
                <w:szCs w:val="24"/>
              </w:rPr>
            </w:pPr>
            <w:r>
              <w:rPr>
                <w:szCs w:val="24"/>
              </w:rPr>
              <w:t>I samband med att planeringen för den kommunala servicen inom stadsdel Maglehill tog fart inventerade Sektorn för Kultur, Arbete och folkhälsa tillsammans med Samhällsbyggnadssektorn idrottsföreningarnas nyttjande och nuvarande behov i de kommunala anläggningarna. Samtidigt skickades frågor till kommunens samtliga idrottsföreningar om deras syn på det framtida behovet av utomhusanläggningar och inomhuslokaler ut. Svar inkom från sex föreningar.</w:t>
            </w:r>
          </w:p>
          <w:p w:rsidR="00E774D1" w:rsidRDefault="00E774D1">
            <w:pPr>
              <w:pStyle w:val="Brdtext"/>
              <w:autoSpaceDE w:val="0"/>
              <w:autoSpaceDN w:val="0"/>
              <w:adjustRightInd w:val="0"/>
              <w:rPr>
                <w:szCs w:val="24"/>
              </w:rPr>
            </w:pPr>
            <w:r>
              <w:rPr>
                <w:b/>
                <w:szCs w:val="24"/>
              </w:rPr>
              <w:t>Idrottshall Maglehill</w:t>
            </w:r>
          </w:p>
          <w:p w:rsidR="00E774D1" w:rsidRDefault="00E774D1">
            <w:pPr>
              <w:pStyle w:val="Brdtext"/>
              <w:autoSpaceDE w:val="0"/>
              <w:autoSpaceDN w:val="0"/>
              <w:adjustRightInd w:val="0"/>
              <w:rPr>
                <w:szCs w:val="24"/>
              </w:rPr>
            </w:pPr>
            <w:r>
              <w:rPr>
                <w:szCs w:val="24"/>
              </w:rPr>
              <w:t>Höörs IS önskemål om anläggning för inomhusfriidrott och Klätterklubbens önskemål om inomhusklättervägg var rimliga delar att utreda vidare för idrottshall Maglehill. Övriga önskemål hade ingen koppling till eller bedömdes irrelevanta för Maglehillsprojektet.</w:t>
            </w:r>
          </w:p>
          <w:p w:rsidR="00E774D1" w:rsidRDefault="00E774D1">
            <w:pPr>
              <w:pStyle w:val="Brdtext"/>
              <w:autoSpaceDE w:val="0"/>
              <w:autoSpaceDN w:val="0"/>
              <w:adjustRightInd w:val="0"/>
              <w:rPr>
                <w:szCs w:val="24"/>
              </w:rPr>
            </w:pPr>
            <w:r>
              <w:rPr>
                <w:szCs w:val="24"/>
              </w:rPr>
              <w:t>Klätterklubben är idag vilande då de inte har någon träningsanläggning som gör det möjligt att bedriva verksamheten i Höör. Efter dialog med klubben har ett förslag tagits fram. För deras framtida behov har förslag på förstärkning av väggsektioner prissatts och projekterats in i hallens stomkonstruktion. Planen är sedan att klätterklubben ska söka bidrag för själva klättersystemet när förutsättningar finns. Kommunen kommer att behöva stötta föreningen i bidragsansökningsprocessen.</w:t>
            </w:r>
          </w:p>
          <w:p w:rsidR="00E774D1" w:rsidRDefault="00E774D1">
            <w:pPr>
              <w:pStyle w:val="Brdtext"/>
              <w:autoSpaceDE w:val="0"/>
              <w:autoSpaceDN w:val="0"/>
              <w:adjustRightInd w:val="0"/>
              <w:rPr>
                <w:szCs w:val="24"/>
              </w:rPr>
            </w:pPr>
            <w:r>
              <w:rPr>
                <w:szCs w:val="24"/>
              </w:rPr>
              <w:t>Gällande Höörs IS önskemål om friidrott inomhus så var det initiala förslaget en 200-meters rundbana och komplettering i kommande bollhall för kast- och hoppgrenar. Samhällsbyggnadssektorn meddelade omgående att rundbanan inte var möjligt, bland annat på grund av ytbrist. Efter tät dialog och studiebesök i Ekevallahallen i Eslöv justerade Höörs IS sitt önskemål till att innefatta en tillbyggnad på idrottshall för att möjliggöra inomhuslöpning på 60 meter samt längdhopp. Övriga hoppgrenar och kastgrenar kan utföras i planerad bollspelsyta genom anpassningar i form av bland annat specialburar och självläkande golvbeläggning.</w:t>
            </w:r>
          </w:p>
          <w:p w:rsidR="00E774D1" w:rsidRDefault="00E774D1">
            <w:pPr>
              <w:pStyle w:val="Brdtext"/>
              <w:autoSpaceDE w:val="0"/>
              <w:autoSpaceDN w:val="0"/>
              <w:adjustRightInd w:val="0"/>
              <w:rPr>
                <w:szCs w:val="24"/>
              </w:rPr>
            </w:pPr>
            <w:r>
              <w:rPr>
                <w:b/>
                <w:szCs w:val="24"/>
              </w:rPr>
              <w:t>Idrottsplats Maglehill</w:t>
            </w:r>
          </w:p>
          <w:p w:rsidR="00E774D1" w:rsidRDefault="00E774D1">
            <w:pPr>
              <w:pStyle w:val="Brdtext"/>
              <w:autoSpaceDE w:val="0"/>
              <w:autoSpaceDN w:val="0"/>
              <w:adjustRightInd w:val="0"/>
              <w:rPr>
                <w:szCs w:val="24"/>
              </w:rPr>
            </w:pPr>
            <w:r>
              <w:rPr>
                <w:szCs w:val="24"/>
              </w:rPr>
              <w:t>Området söder om det västra blågröna stråket i anslutning till idrottshall ska användas för skolidrottsändamål såväl som skolgård. Områdena planeras kopplas samman genom en gångbro. För att få till ett kostnads- och yteffektivt anläggning med hög nyttjandegrad finns önskemål om att planera utomhusanläggningen för att även fungera som näridrottsplats för stadsdel Maglehill samt för viss föreningsidrott. Tanken är att anlägga en mindre konstgräsplan med belysning som fungerar för träning och matchspel upp till 12 år samt ytterligare några funktioner såsom t.ex. ett utegym, streetbasketbana och en beachhandbollsplan.</w:t>
            </w:r>
          </w:p>
          <w:p w:rsidR="00E774D1" w:rsidRDefault="00E774D1">
            <w:pPr>
              <w:pStyle w:val="Brdtext"/>
              <w:autoSpaceDE w:val="0"/>
              <w:autoSpaceDN w:val="0"/>
              <w:adjustRightInd w:val="0"/>
              <w:rPr>
                <w:szCs w:val="24"/>
              </w:rPr>
            </w:pPr>
            <w:r>
              <w:rPr>
                <w:szCs w:val="24"/>
              </w:rPr>
              <w:t>Behovet av konstgräsplanen grundar sig i flera saker. Dels är samtliga fotbollsklubbar, sju till antalet, hänvisade till konstgräsplanen på Jeppavallen under vintersäsongen. Modern fotbollsverksamhet bedrivs året om utan längre vinteruppehåll. Vissa klubbar behöver även förlägga sina första och sista seriematcher på konstgräs de år då naturgräsplanerna inte är redo, alltför slitna eller tillräcklig belysning saknas. Det råder trängsel och överbeläggning på Jeppavallens konstgräs under stora delar av året. En konstgräsplan som möjliggör träning och matchspel upp till 12 års ålder (”stor sjumannaplan” enligt svenska fotbollsförbundets nationella spelformer) på Maglehill är ett väl avvägt komplement. Konstgräset har också den fördelen att de är väldigt attraktiva för spontanidrott eftersom ytan är jämn, ren och snabbt blir torr och varm. I princip all spontanfotboll på Jeppavallen spelas på konstgräsplanen. En konstgräsplan har många fördelar jämfört med en traditionell naturgräsplan. Den tål cirka 10 gånger så hög belastning som naturgräs på årsbasis (2000 timmar jämfört med 200), den kan användas året om och den genererar betydligt lägre driftkostnader jämfört med naturgräs eftersom den inte behöver klippas eller linjeras om. Det finns idag ett betydligt större utbud av ifyllnadsgranulat som är både funktionellt och miljövänligt. Ytorna runt planen byggs också på ett sätt som minimerar granulatflykten från anläggningen.</w:t>
            </w:r>
          </w:p>
          <w:p w:rsidR="00E774D1" w:rsidRDefault="00E774D1">
            <w:pPr>
              <w:pStyle w:val="Brdtext"/>
              <w:autoSpaceDE w:val="0"/>
              <w:autoSpaceDN w:val="0"/>
              <w:adjustRightInd w:val="0"/>
              <w:rPr>
                <w:szCs w:val="24"/>
              </w:rPr>
            </w:pPr>
            <w:r>
              <w:rPr>
                <w:szCs w:val="24"/>
              </w:rPr>
              <w:t>Tanken är att övriga funktioner på idrottsplatsen såsom t.ex. ett utegym, streetbasketbana och en beachhandbollsplan ska komplettera såväl skolgården som befintligt utbud i västra Höör och resten av tätorten. En offentlig toalett i idrottshallen med ingång från utsidan är ett starkt önskemål för ökad jämställdhet och nyttjandemöjlighet. På så sätt finns sammantaget en möjlighet att på en och samma plats skapa en attraktiv skolgårdsmiljö och en idrottsplats som fungerar för såväl idrottsundervisning som spontanidrott och viss föreningsidrott.</w:t>
            </w:r>
          </w:p>
          <w:p w:rsidR="00E774D1" w:rsidRDefault="00E774D1">
            <w:pPr>
              <w:pStyle w:val="Brdtext"/>
              <w:autoSpaceDE w:val="0"/>
              <w:autoSpaceDN w:val="0"/>
              <w:adjustRightInd w:val="0"/>
              <w:rPr>
                <w:szCs w:val="24"/>
              </w:rPr>
            </w:pPr>
            <w:r>
              <w:rPr>
                <w:b/>
                <w:szCs w:val="24"/>
              </w:rPr>
              <w:t>Ekonomiska konsekvenser</w:t>
            </w:r>
          </w:p>
          <w:p w:rsidR="00E774D1" w:rsidRDefault="00E774D1">
            <w:pPr>
              <w:pStyle w:val="Brdtext"/>
              <w:autoSpaceDE w:val="0"/>
              <w:autoSpaceDN w:val="0"/>
              <w:adjustRightInd w:val="0"/>
              <w:rPr>
                <w:szCs w:val="24"/>
              </w:rPr>
            </w:pPr>
            <w:r>
              <w:rPr>
                <w:szCs w:val="24"/>
              </w:rPr>
              <w:t>Att fullt ut utnyttja investeringsramen och den maximala hyresnivån enligt investeringsbeslutet i kommunfullmäktige 2021-12-08 § 136 innebär en årlig rikthyreshöjning på upp till 3,18 miljoner kronor.</w:t>
            </w:r>
          </w:p>
          <w:p w:rsidR="00E774D1" w:rsidRDefault="00E774D1">
            <w:pPr>
              <w:pStyle w:val="Brdtext"/>
              <w:autoSpaceDE w:val="0"/>
              <w:autoSpaceDN w:val="0"/>
              <w:adjustRightInd w:val="0"/>
              <w:rPr>
                <w:szCs w:val="24"/>
              </w:rPr>
            </w:pPr>
            <w:r>
              <w:rPr>
                <w:szCs w:val="24"/>
              </w:rPr>
              <w:t>Den tillkommande investeringskostnaden för friidrottsdelen beräknas av kontrakterad partneringentreprenör till cirka 10 900 000 mkr och till 165 000 kr för förberedelser klätterdelen. En offentlig toalett med ingång från utsidan beräknas kosta cirka 500 000 kr. Höörs IS söker bidrag och vid full utdelning blir bidragssumman cirka 6 650 000 kr. Nettoinvesteringen i idrottshallen blir således cirka 4 900 000 kr under förutsättning att Höörs IS får beviljade bidrag om totalt ca 6 600 000 kr. Beslut från Arvsfonden kommer under kvartal fyra år 2022. Sparbanksstiftelsen har redan beviljat bidrag om 582 000 kr till projektet och Skåneidrotten förväntas bidraga med drygt 1 000 000 kr. Möjlighet till annan extern finansiering finns, men är i dagsläget inte sannolik.</w:t>
            </w:r>
          </w:p>
          <w:p w:rsidR="00E774D1" w:rsidRDefault="00E774D1">
            <w:pPr>
              <w:pStyle w:val="Brdtext"/>
              <w:autoSpaceDE w:val="0"/>
              <w:autoSpaceDN w:val="0"/>
              <w:adjustRightInd w:val="0"/>
              <w:rPr>
                <w:szCs w:val="24"/>
              </w:rPr>
            </w:pPr>
            <w:r>
              <w:rPr>
                <w:szCs w:val="24"/>
              </w:rPr>
              <w:t>Den sammanlagda kostnadsbilden för att bygga en idrottsanläggning utomhus med hög nyttjandegrad som även fungera som näridrottsplats för stadsdel Maglehill samt för viss föreningsidrott är cirka 4 400 000 kr.</w:t>
            </w:r>
          </w:p>
          <w:p w:rsidR="00E774D1" w:rsidRDefault="00E774D1">
            <w:pPr>
              <w:pStyle w:val="Brdtext"/>
              <w:autoSpaceDE w:val="0"/>
              <w:autoSpaceDN w:val="0"/>
              <w:adjustRightInd w:val="0"/>
              <w:rPr>
                <w:szCs w:val="24"/>
              </w:rPr>
            </w:pPr>
            <w:r>
              <w:rPr>
                <w:szCs w:val="24"/>
              </w:rPr>
              <w:t>Sammantaget är behovet av tilläggsinvestering cirka 9 300 000 kr och det förutsätter att Höörs IS beviljas fullt stöd om 5 000 000 kr från Arvsfonden.</w:t>
            </w:r>
          </w:p>
          <w:p w:rsidR="00E774D1" w:rsidRDefault="00E774D1">
            <w:pPr>
              <w:pStyle w:val="Brdtext"/>
              <w:autoSpaceDE w:val="0"/>
              <w:autoSpaceDN w:val="0"/>
              <w:adjustRightInd w:val="0"/>
              <w:rPr>
                <w:szCs w:val="24"/>
              </w:rPr>
            </w:pPr>
            <w:r>
              <w:rPr>
                <w:szCs w:val="24"/>
              </w:rPr>
              <w:t>Den sammantagna årliga hyrespåverkan bör ligga på ca 0,7 miljoner kronor utifrån förhållandet mellan investeringskostnad och hyrespåverkan i investeringsbeslutet.</w:t>
            </w:r>
          </w:p>
          <w:p w:rsidR="00E774D1" w:rsidRDefault="00E774D1">
            <w:pPr>
              <w:pStyle w:val="Rubrik3"/>
              <w:keepLines w:val="0"/>
              <w:autoSpaceDE w:val="0"/>
              <w:autoSpaceDN w:val="0"/>
              <w:adjustRightInd w:val="0"/>
              <w:rPr>
                <w:rFonts w:eastAsia="Times New Roman"/>
                <w:bCs w:val="0"/>
                <w:szCs w:val="24"/>
              </w:rPr>
            </w:pPr>
            <w:r>
              <w:rPr>
                <w:rFonts w:eastAsia="Times New Roman"/>
                <w:bCs w:val="0"/>
                <w:szCs w:val="24"/>
              </w:rPr>
              <w:t>Yrkanden</w:t>
            </w:r>
          </w:p>
          <w:p w:rsidR="00E774D1" w:rsidRDefault="00E774D1">
            <w:pPr>
              <w:pStyle w:val="Brdtext"/>
              <w:autoSpaceDE w:val="0"/>
              <w:autoSpaceDN w:val="0"/>
              <w:adjustRightInd w:val="0"/>
              <w:rPr>
                <w:szCs w:val="24"/>
              </w:rPr>
            </w:pPr>
            <w:r>
              <w:rPr>
                <w:szCs w:val="24"/>
              </w:rPr>
              <w:t>Stefan Liljenberg (SD) och Camilla Källström (M) yrkar bifall till kommunstyrelsens förslag till beslut.</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774D1" w:rsidRDefault="00E774D1">
            <w:pPr>
              <w:autoSpaceDE w:val="0"/>
              <w:autoSpaceDN w:val="0"/>
              <w:adjustRightInd w:val="0"/>
              <w:rPr>
                <w:szCs w:val="24"/>
              </w:rPr>
            </w:pPr>
            <w:r>
              <w:rPr>
                <w:szCs w:val="24"/>
              </w:rPr>
              <w:t>1. Tjänsteskrivelse Maglehillsprojektet - justerad delegation och tilläggsinvestering idrott.pdf</w:t>
            </w:r>
          </w:p>
          <w:p w:rsidR="00E774D1" w:rsidRDefault="00E774D1">
            <w:pPr>
              <w:autoSpaceDE w:val="0"/>
              <w:autoSpaceDN w:val="0"/>
              <w:adjustRightInd w:val="0"/>
              <w:rPr>
                <w:szCs w:val="24"/>
              </w:rPr>
            </w:pPr>
            <w:r>
              <w:rPr>
                <w:szCs w:val="24"/>
              </w:rPr>
              <w:t>2. Bilaga 3 - Hyrespåverkande händelser 20220831.pdf</w:t>
            </w:r>
          </w:p>
          <w:p w:rsidR="00E774D1" w:rsidRDefault="00E774D1">
            <w:pPr>
              <w:autoSpaceDE w:val="0"/>
              <w:autoSpaceDN w:val="0"/>
              <w:adjustRightInd w:val="0"/>
              <w:rPr>
                <w:szCs w:val="24"/>
              </w:rPr>
            </w:pPr>
            <w:r>
              <w:rPr>
                <w:szCs w:val="24"/>
              </w:rPr>
              <w:t>3. Konceptskisser Maglehill</w:t>
            </w:r>
          </w:p>
          <w:p w:rsidR="00E774D1" w:rsidRDefault="00E774D1">
            <w:pPr>
              <w:autoSpaceDE w:val="0"/>
              <w:autoSpaceDN w:val="0"/>
              <w:adjustRightInd w:val="0"/>
              <w:rPr>
                <w:szCs w:val="24"/>
              </w:rPr>
            </w:pPr>
            <w:r>
              <w:rPr>
                <w:szCs w:val="24"/>
              </w:rPr>
              <w:t>4. Översiktsplan Idrott Maglehill</w:t>
            </w:r>
          </w:p>
          <w:p w:rsidR="00E774D1" w:rsidRDefault="00E774D1">
            <w:pPr>
              <w:autoSpaceDE w:val="0"/>
              <w:autoSpaceDN w:val="0"/>
              <w:adjustRightInd w:val="0"/>
              <w:rPr>
                <w:szCs w:val="24"/>
              </w:rPr>
            </w:pPr>
            <w:r>
              <w:rPr>
                <w:szCs w:val="24"/>
              </w:rPr>
              <w:t>5. Kommunfullmäktige 2021-12-08 (2021-12-08 KF §136).doc.pdf</w:t>
            </w:r>
          </w:p>
          <w:p w:rsidR="00E774D1" w:rsidRDefault="00E774D1">
            <w:pPr>
              <w:autoSpaceDE w:val="0"/>
              <w:autoSpaceDN w:val="0"/>
              <w:adjustRightInd w:val="0"/>
              <w:rPr>
                <w:szCs w:val="24"/>
              </w:rPr>
            </w:pPr>
            <w:r>
              <w:rPr>
                <w:szCs w:val="24"/>
              </w:rPr>
              <w:t>6. Kommunstyrelsen 2022-09-27 (2022-09-27 KS §164).doc.pdf</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r>
              <w:rPr>
                <w:szCs w:val="24"/>
              </w:rPr>
              <w:t>Dnr KSF 2022/807</w:t>
            </w:r>
          </w:p>
          <w:p w:rsidR="00E774D1" w:rsidRDefault="00E774D1">
            <w:pPr>
              <w:pStyle w:val="Rubrik1"/>
              <w:keepLines w:val="0"/>
              <w:autoSpaceDE w:val="0"/>
              <w:autoSpaceDN w:val="0"/>
              <w:adjustRightInd w:val="0"/>
              <w:ind w:left="851" w:hanging="851"/>
              <w:rPr>
                <w:rFonts w:eastAsia="Times New Roman"/>
                <w:bCs w:val="0"/>
                <w:szCs w:val="24"/>
              </w:rPr>
            </w:pPr>
            <w:bookmarkStart w:id="9" w:name="_Toc116882739"/>
            <w:r>
              <w:rPr>
                <w:rFonts w:eastAsia="Times New Roman"/>
                <w:bCs w:val="0"/>
                <w:szCs w:val="24"/>
              </w:rPr>
              <w:t>§ 105</w:t>
            </w:r>
            <w:r>
              <w:rPr>
                <w:rFonts w:eastAsia="Times New Roman"/>
                <w:bCs w:val="0"/>
                <w:szCs w:val="24"/>
              </w:rPr>
              <w:tab/>
              <w:t>Utvidgning av verksamhetsområde för allmänna vattentjänster, Bosjökloster 1:801</w:t>
            </w:r>
            <w:bookmarkEnd w:id="9"/>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w:t>
            </w:r>
          </w:p>
          <w:p w:rsidR="00E774D1" w:rsidRDefault="00E774D1">
            <w:pPr>
              <w:pStyle w:val="Brdtext"/>
              <w:autoSpaceDE w:val="0"/>
              <w:autoSpaceDN w:val="0"/>
              <w:adjustRightInd w:val="0"/>
              <w:rPr>
                <w:szCs w:val="24"/>
              </w:rPr>
            </w:pPr>
            <w:r>
              <w:rPr>
                <w:szCs w:val="24"/>
              </w:rPr>
              <w:t>Kommunfullmäktige beslutar:</w:t>
            </w:r>
          </w:p>
          <w:p w:rsidR="00E774D1" w:rsidRDefault="00E774D1">
            <w:pPr>
              <w:pStyle w:val="Brdtext"/>
              <w:autoSpaceDE w:val="0"/>
              <w:autoSpaceDN w:val="0"/>
              <w:adjustRightInd w:val="0"/>
              <w:rPr>
                <w:szCs w:val="24"/>
              </w:rPr>
            </w:pPr>
            <w:r>
              <w:rPr>
                <w:szCs w:val="24"/>
              </w:rPr>
              <w:t>Fastställa utökning av verksamhetsområdet för vatten och spillvatten med området Bosjökloster 1:801, enligt bilagd karta.</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szCs w:val="24"/>
              </w:rPr>
              <w:t>Enligt 6§ Lagen (2006:412) om allmänna vattentjänster skall kommunen bestämma det verksamhetsområde inom vilket vattentjänster behöver ordnas. De aktuella vattentjänsterna är tillhandahållande av vatten samt bortledande av spillvatten. Det kan finnas behov av olika vattentjänster inom olika geografiska områden vilket gör att verksamhetsområdet för respektive vattentjänst kan se olika ut.</w:t>
            </w:r>
          </w:p>
          <w:p w:rsidR="00E774D1" w:rsidRDefault="00E774D1">
            <w:pPr>
              <w:pStyle w:val="Brdtext"/>
              <w:autoSpaceDE w:val="0"/>
              <w:autoSpaceDN w:val="0"/>
              <w:adjustRightInd w:val="0"/>
              <w:rPr>
                <w:szCs w:val="24"/>
              </w:rPr>
            </w:pPr>
            <w:r>
              <w:rPr>
                <w:szCs w:val="24"/>
              </w:rPr>
              <w:t>Förslag om utökning av verksamhetsområde för vatten och spillvatten med fastigheten Bosjökloster 1:801</w:t>
            </w:r>
          </w:p>
          <w:p w:rsidR="00E774D1" w:rsidRDefault="00E774D1">
            <w:pPr>
              <w:pStyle w:val="Brdtext"/>
              <w:autoSpaceDE w:val="0"/>
              <w:autoSpaceDN w:val="0"/>
              <w:adjustRightInd w:val="0"/>
              <w:rPr>
                <w:szCs w:val="24"/>
              </w:rPr>
            </w:pPr>
            <w:r>
              <w:rPr>
                <w:szCs w:val="24"/>
              </w:rPr>
              <w:t>Beslutsunderlag ses i bilagor 1 och 2</w:t>
            </w:r>
          </w:p>
          <w:p w:rsidR="00E774D1" w:rsidRDefault="00E774D1">
            <w:pPr>
              <w:pStyle w:val="Brdtext"/>
              <w:autoSpaceDE w:val="0"/>
              <w:autoSpaceDN w:val="0"/>
              <w:adjustRightInd w:val="0"/>
              <w:rPr>
                <w:szCs w:val="24"/>
              </w:rPr>
            </w:pPr>
            <w:r>
              <w:rPr>
                <w:szCs w:val="24"/>
              </w:rPr>
              <w:t>Fastighetsägaren till Bosjökloster 1:801 har ansökt om servisanslutning för vattentjänsterna vatten och spillavlopp för fastigheten. Eftersom fastigheten ligger intill befintligt verksamhetsområde gör Mittskåne Vatten bedömningen att Bosjökloster 1:801 bör ingå i verksamhetsområdet.</w:t>
            </w:r>
          </w:p>
          <w:p w:rsidR="00E774D1" w:rsidRDefault="00E774D1">
            <w:pPr>
              <w:pStyle w:val="Brdtext"/>
              <w:autoSpaceDE w:val="0"/>
              <w:autoSpaceDN w:val="0"/>
              <w:adjustRightInd w:val="0"/>
              <w:rPr>
                <w:szCs w:val="24"/>
              </w:rPr>
            </w:pPr>
            <w:r>
              <w:rPr>
                <w:szCs w:val="24"/>
              </w:rPr>
              <w:t>Mittskåne Vatten bedömer att det går att ordna vattentjänster för den aktuella fastigheten och utvidga befintligt verksamhetsområde.</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774D1" w:rsidRDefault="00E774D1">
            <w:pPr>
              <w:autoSpaceDE w:val="0"/>
              <w:autoSpaceDN w:val="0"/>
              <w:adjustRightInd w:val="0"/>
              <w:rPr>
                <w:szCs w:val="24"/>
              </w:rPr>
            </w:pPr>
            <w:r>
              <w:rPr>
                <w:szCs w:val="24"/>
              </w:rPr>
              <w:t>1. Tjänsteskrivelse utvidgning av verksamhetsområde för vattentjänster Bosjökloster 1 801.docx</w:t>
            </w:r>
          </w:p>
          <w:p w:rsidR="00E774D1" w:rsidRDefault="00E774D1">
            <w:pPr>
              <w:autoSpaceDE w:val="0"/>
              <w:autoSpaceDN w:val="0"/>
              <w:adjustRightInd w:val="0"/>
              <w:rPr>
                <w:szCs w:val="24"/>
              </w:rPr>
            </w:pPr>
            <w:r>
              <w:rPr>
                <w:szCs w:val="24"/>
              </w:rPr>
              <w:t>2. Nytt VO Bosjökloster 1_801 översikt.pdf.pdf</w:t>
            </w:r>
          </w:p>
          <w:p w:rsidR="00E774D1" w:rsidRDefault="00E774D1">
            <w:pPr>
              <w:autoSpaceDE w:val="0"/>
              <w:autoSpaceDN w:val="0"/>
              <w:adjustRightInd w:val="0"/>
              <w:rPr>
                <w:szCs w:val="24"/>
              </w:rPr>
            </w:pPr>
            <w:r>
              <w:rPr>
                <w:szCs w:val="24"/>
              </w:rPr>
              <w:t>3. Nytt VO Bosjökloster 1_801.pdf.pdf </w:t>
            </w:r>
          </w:p>
          <w:p w:rsidR="00E774D1" w:rsidRDefault="00E774D1">
            <w:pPr>
              <w:autoSpaceDE w:val="0"/>
              <w:autoSpaceDN w:val="0"/>
              <w:adjustRightInd w:val="0"/>
              <w:rPr>
                <w:szCs w:val="24"/>
              </w:rPr>
            </w:pPr>
            <w:r>
              <w:rPr>
                <w:szCs w:val="24"/>
              </w:rPr>
              <w:t>4. Nämnden för VA och Räddningstjänst 2022-08-22 (2022-08-22 VR §65).docx.pdf</w:t>
            </w:r>
          </w:p>
          <w:p w:rsidR="00E774D1" w:rsidRDefault="00E774D1">
            <w:pPr>
              <w:autoSpaceDE w:val="0"/>
              <w:autoSpaceDN w:val="0"/>
              <w:adjustRightInd w:val="0"/>
              <w:rPr>
                <w:szCs w:val="24"/>
              </w:rPr>
            </w:pPr>
            <w:r>
              <w:rPr>
                <w:szCs w:val="24"/>
              </w:rPr>
              <w:t>5. Kommunstyrelsen 2022-09-27 (2022-09-27 KS §165).doc.pdf </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r>
              <w:rPr>
                <w:szCs w:val="24"/>
              </w:rPr>
              <w:t>Dnr KSF 2020/548</w:t>
            </w:r>
          </w:p>
          <w:p w:rsidR="00E774D1" w:rsidRDefault="00E774D1">
            <w:pPr>
              <w:pStyle w:val="Rubrik1"/>
              <w:keepLines w:val="0"/>
              <w:autoSpaceDE w:val="0"/>
              <w:autoSpaceDN w:val="0"/>
              <w:adjustRightInd w:val="0"/>
              <w:ind w:left="851" w:hanging="851"/>
              <w:rPr>
                <w:rFonts w:eastAsia="Times New Roman"/>
                <w:bCs w:val="0"/>
                <w:szCs w:val="24"/>
              </w:rPr>
            </w:pPr>
            <w:bookmarkStart w:id="10" w:name="_Toc116882740"/>
            <w:r>
              <w:rPr>
                <w:rFonts w:eastAsia="Times New Roman"/>
                <w:bCs w:val="0"/>
                <w:szCs w:val="24"/>
              </w:rPr>
              <w:t>§ 106</w:t>
            </w:r>
            <w:r>
              <w:rPr>
                <w:rFonts w:eastAsia="Times New Roman"/>
                <w:bCs w:val="0"/>
                <w:szCs w:val="24"/>
              </w:rPr>
              <w:tab/>
              <w:t>Allmänna lokala ordningsföreskrifter för Höörs kommun</w:t>
            </w:r>
            <w:bookmarkEnd w:id="10"/>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w:t>
            </w:r>
          </w:p>
          <w:p w:rsidR="00E774D1" w:rsidRDefault="00E774D1">
            <w:pPr>
              <w:pStyle w:val="Brdtext"/>
              <w:autoSpaceDE w:val="0"/>
              <w:autoSpaceDN w:val="0"/>
              <w:adjustRightInd w:val="0"/>
              <w:rPr>
                <w:szCs w:val="24"/>
              </w:rPr>
            </w:pPr>
            <w:r>
              <w:rPr>
                <w:szCs w:val="24"/>
              </w:rPr>
              <w:t>Kommunfullmäktige beslutar:</w:t>
            </w:r>
          </w:p>
          <w:p w:rsidR="00E774D1" w:rsidRDefault="00E774D1">
            <w:pPr>
              <w:pStyle w:val="Brdtext"/>
              <w:autoSpaceDE w:val="0"/>
              <w:autoSpaceDN w:val="0"/>
              <w:adjustRightInd w:val="0"/>
              <w:rPr>
                <w:szCs w:val="24"/>
              </w:rPr>
            </w:pPr>
            <w:r>
              <w:rPr>
                <w:szCs w:val="24"/>
              </w:rPr>
              <w:t>1. Den av Länsstyrelsen upphävda föreskriften i allmänna lokala ordningsföreskrifter för Höörs kommun, 20 § 2 st, ges följande lydelse:</w:t>
            </w:r>
          </w:p>
          <w:p w:rsidR="00E774D1" w:rsidRDefault="00E774D1">
            <w:pPr>
              <w:pStyle w:val="Brdtext"/>
              <w:autoSpaceDE w:val="0"/>
              <w:autoSpaceDN w:val="0"/>
              <w:adjustRightInd w:val="0"/>
              <w:rPr>
                <w:szCs w:val="24"/>
              </w:rPr>
            </w:pPr>
            <w:r>
              <w:rPr>
                <w:i/>
                <w:szCs w:val="24"/>
              </w:rPr>
              <w:t>Fyrverkerier och andra pyrotekniska varor får användas på offentlig plats efter tillstånd från Polisen från nyårsafton kl. 23:00 till nyårsdagen kl. 01:00.</w:t>
            </w:r>
          </w:p>
          <w:p w:rsidR="00E774D1" w:rsidRDefault="00E774D1">
            <w:pPr>
              <w:pStyle w:val="Brdtext"/>
              <w:autoSpaceDE w:val="0"/>
              <w:autoSpaceDN w:val="0"/>
              <w:adjustRightInd w:val="0"/>
              <w:rPr>
                <w:szCs w:val="24"/>
              </w:rPr>
            </w:pPr>
            <w:r>
              <w:rPr>
                <w:szCs w:val="24"/>
              </w:rPr>
              <w:t>2. Föreskriften träder i kraft 2022-12-01.</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szCs w:val="24"/>
              </w:rPr>
              <w:t>Kommunfullmäktige beslutade 2022-06-15, efter revidering så att tidsintervallet i 20 § 2 st anges från nyårsafton kl. 23:00 till nyårsdagen kl. 1:00, att fastställa allmänna lokala ordningsföreskrifter att börja gälla från och med 2022-09-01.</w:t>
            </w:r>
          </w:p>
          <w:p w:rsidR="00E774D1" w:rsidRDefault="00E774D1">
            <w:pPr>
              <w:pStyle w:val="Brdtext"/>
              <w:autoSpaceDE w:val="0"/>
              <w:autoSpaceDN w:val="0"/>
              <w:adjustRightInd w:val="0"/>
              <w:rPr>
                <w:szCs w:val="24"/>
              </w:rPr>
            </w:pPr>
            <w:r>
              <w:rPr>
                <w:szCs w:val="24"/>
              </w:rPr>
              <w:t>Kommunfullmäktiges beslut anmäldes till Länsstyrelsen 2022-06-23.</w:t>
            </w:r>
          </w:p>
          <w:p w:rsidR="00E774D1" w:rsidRDefault="00E774D1">
            <w:pPr>
              <w:pStyle w:val="Brdtext"/>
              <w:autoSpaceDE w:val="0"/>
              <w:autoSpaceDN w:val="0"/>
              <w:adjustRightInd w:val="0"/>
              <w:rPr>
                <w:szCs w:val="24"/>
              </w:rPr>
            </w:pPr>
            <w:r>
              <w:rPr>
                <w:szCs w:val="24"/>
              </w:rPr>
              <w:t>Härefter har Länsstyrelsen i beslut per 2022-07-14 upphävt föreskriften i 20 § 2 st, men i övrigt förklarat sig inte ha några synpunkter på de övriga föreskrifter som kommunen meddelat genom sitt beslut 2022-06-15, vilka alltså har börjat gälla från och med 2022-09-01.</w:t>
            </w:r>
          </w:p>
          <w:p w:rsidR="00E774D1" w:rsidRDefault="00E774D1">
            <w:pPr>
              <w:pStyle w:val="Brdtext"/>
              <w:autoSpaceDE w:val="0"/>
              <w:autoSpaceDN w:val="0"/>
              <w:adjustRightInd w:val="0"/>
              <w:rPr>
                <w:szCs w:val="24"/>
              </w:rPr>
            </w:pPr>
            <w:r>
              <w:rPr>
                <w:szCs w:val="24"/>
              </w:rPr>
              <w:t>Grunden för länsstyrelsens beslut är att föreskriften strider mot ordningslagens bestämmelse om generellt krav på tillstånd från polisen för användning av pyrotekniska varor.</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774D1" w:rsidRDefault="00E774D1">
            <w:pPr>
              <w:autoSpaceDE w:val="0"/>
              <w:autoSpaceDN w:val="0"/>
              <w:adjustRightInd w:val="0"/>
              <w:rPr>
                <w:szCs w:val="24"/>
              </w:rPr>
            </w:pPr>
            <w:r>
              <w:rPr>
                <w:szCs w:val="24"/>
              </w:rPr>
              <w:t>1. Tjänsteskrivelse220902korrigering paragraf 20.docx.pdf</w:t>
            </w:r>
          </w:p>
          <w:p w:rsidR="00E774D1" w:rsidRDefault="00E774D1">
            <w:pPr>
              <w:autoSpaceDE w:val="0"/>
              <w:autoSpaceDN w:val="0"/>
              <w:adjustRightInd w:val="0"/>
              <w:rPr>
                <w:szCs w:val="24"/>
              </w:rPr>
            </w:pPr>
            <w:r>
              <w:rPr>
                <w:szCs w:val="24"/>
              </w:rPr>
              <w:t>2. Allmänna lokala ordningsföreskrifter FASTSTÄLLD med ändring genom Länsstyrelsens beslut.docx.pdf</w:t>
            </w:r>
          </w:p>
          <w:p w:rsidR="00E774D1" w:rsidRDefault="00E774D1">
            <w:pPr>
              <w:autoSpaceDE w:val="0"/>
              <w:autoSpaceDN w:val="0"/>
              <w:adjustRightInd w:val="0"/>
              <w:rPr>
                <w:szCs w:val="24"/>
              </w:rPr>
            </w:pPr>
            <w:r>
              <w:rPr>
                <w:szCs w:val="24"/>
              </w:rPr>
              <w:t>3. Beslut att upphäva lokala ordningsföreskrifter(21530154) (0)_TMP.pdf</w:t>
            </w:r>
          </w:p>
          <w:p w:rsidR="00E774D1" w:rsidRDefault="00E774D1">
            <w:pPr>
              <w:autoSpaceDE w:val="0"/>
              <w:autoSpaceDN w:val="0"/>
              <w:adjustRightInd w:val="0"/>
              <w:rPr>
                <w:szCs w:val="24"/>
              </w:rPr>
            </w:pPr>
            <w:r>
              <w:rPr>
                <w:szCs w:val="24"/>
              </w:rPr>
              <w:t>4. Allmänna lokala ordningsföreskrifter FASTSTÄLLDA KF 2022-06-15.docx.pdf</w:t>
            </w:r>
          </w:p>
          <w:p w:rsidR="00E774D1" w:rsidRDefault="00E774D1">
            <w:pPr>
              <w:autoSpaceDE w:val="0"/>
              <w:autoSpaceDN w:val="0"/>
              <w:adjustRightInd w:val="0"/>
              <w:rPr>
                <w:szCs w:val="24"/>
              </w:rPr>
            </w:pPr>
            <w:r>
              <w:rPr>
                <w:szCs w:val="24"/>
              </w:rPr>
              <w:t>5. Kommunfullmäktige 2022-06-15 (2022-06-15 KF §69).doc.pdf</w:t>
            </w:r>
          </w:p>
          <w:p w:rsidR="00E774D1" w:rsidRDefault="00E774D1">
            <w:pPr>
              <w:autoSpaceDE w:val="0"/>
              <w:autoSpaceDN w:val="0"/>
              <w:adjustRightInd w:val="0"/>
              <w:rPr>
                <w:szCs w:val="24"/>
              </w:rPr>
            </w:pPr>
            <w:r>
              <w:rPr>
                <w:szCs w:val="24"/>
              </w:rPr>
              <w:t>6. Kommunstyrelsen 2022-09-27 (2022-09-27 KS §166).doc.pdf</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r>
              <w:rPr>
                <w:szCs w:val="24"/>
              </w:rPr>
              <w:t>Dnr KSF 2021/1078</w:t>
            </w:r>
          </w:p>
          <w:p w:rsidR="00E774D1" w:rsidRDefault="00E774D1">
            <w:pPr>
              <w:pStyle w:val="Rubrik1"/>
              <w:keepLines w:val="0"/>
              <w:autoSpaceDE w:val="0"/>
              <w:autoSpaceDN w:val="0"/>
              <w:adjustRightInd w:val="0"/>
              <w:ind w:left="851" w:hanging="851"/>
              <w:rPr>
                <w:rFonts w:eastAsia="Times New Roman"/>
                <w:bCs w:val="0"/>
                <w:szCs w:val="24"/>
              </w:rPr>
            </w:pPr>
            <w:bookmarkStart w:id="11" w:name="_Toc116882741"/>
            <w:r>
              <w:rPr>
                <w:rFonts w:eastAsia="Times New Roman"/>
                <w:bCs w:val="0"/>
                <w:szCs w:val="24"/>
              </w:rPr>
              <w:t>§ 107</w:t>
            </w:r>
            <w:r>
              <w:rPr>
                <w:rFonts w:eastAsia="Times New Roman"/>
                <w:bCs w:val="0"/>
                <w:szCs w:val="24"/>
              </w:rPr>
              <w:tab/>
              <w:t>Motion: ”Föräldrastöd för barn i grundskolan” - Erik Mårtensson (KD) m.fl.</w:t>
            </w:r>
            <w:bookmarkEnd w:id="11"/>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w:t>
            </w:r>
          </w:p>
          <w:p w:rsidR="00E774D1" w:rsidRDefault="00E774D1">
            <w:pPr>
              <w:pStyle w:val="Brdtext"/>
              <w:autoSpaceDE w:val="0"/>
              <w:autoSpaceDN w:val="0"/>
              <w:adjustRightInd w:val="0"/>
              <w:rPr>
                <w:szCs w:val="24"/>
              </w:rPr>
            </w:pPr>
            <w:r>
              <w:rPr>
                <w:szCs w:val="24"/>
              </w:rPr>
              <w:t>Kommunfullmäktige beslutar:</w:t>
            </w:r>
          </w:p>
          <w:p w:rsidR="00E774D1" w:rsidRDefault="00E774D1">
            <w:pPr>
              <w:pStyle w:val="Brdtext"/>
              <w:autoSpaceDE w:val="0"/>
              <w:autoSpaceDN w:val="0"/>
              <w:adjustRightInd w:val="0"/>
              <w:rPr>
                <w:szCs w:val="24"/>
              </w:rPr>
            </w:pPr>
            <w:r>
              <w:rPr>
                <w:szCs w:val="24"/>
              </w:rPr>
              <w:t>Motionen anses besvarad.</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szCs w:val="24"/>
              </w:rPr>
              <w:t>Erik Mårtensson (KD) och Margareta Johansson (KD) föreslår att grundskolorna i Höör bjuder in dels till föräldramöte en gång per termin, dels till utbildningsträffar i högstadiet vid varje termins början.</w:t>
            </w:r>
          </w:p>
          <w:p w:rsidR="00E774D1" w:rsidRDefault="00E774D1">
            <w:pPr>
              <w:pStyle w:val="Brdtext"/>
              <w:autoSpaceDE w:val="0"/>
              <w:autoSpaceDN w:val="0"/>
              <w:adjustRightInd w:val="0"/>
              <w:rPr>
                <w:szCs w:val="24"/>
              </w:rPr>
            </w:pPr>
            <w:r>
              <w:rPr>
                <w:szCs w:val="24"/>
              </w:rPr>
              <w:t>Motionärerna anför i huvudsak följande: Det är viktigt att skolan ser elevernas föräldrar som en betydelsefull resurs. Utbildningsträffar, där föräldrarna kan få stöd i hur de bäst hjälper sina barn i skolarbetet, skulle innebära en möjlighet och ett verktyg till ökad delaktighet i barnens skolgång. Skolmiljön är stundtals orolig och jobbig för eleverna och även här är föräldrarna en resurs. Föräldramöten med information om hur skolan jobbar skulle kunna vara både ett stöd och en hjälp för alla som arbetar på skolorna.</w:t>
            </w:r>
          </w:p>
          <w:p w:rsidR="00E774D1" w:rsidRDefault="00E774D1">
            <w:pPr>
              <w:pStyle w:val="Brdtext"/>
              <w:autoSpaceDE w:val="0"/>
              <w:autoSpaceDN w:val="0"/>
              <w:adjustRightInd w:val="0"/>
              <w:rPr>
                <w:szCs w:val="24"/>
              </w:rPr>
            </w:pPr>
            <w:r>
              <w:rPr>
                <w:szCs w:val="24"/>
              </w:rPr>
              <w:t>Motionen remitterades till barn- och utbildningsnämnden för yttrande.</w:t>
            </w:r>
          </w:p>
          <w:p w:rsidR="00E774D1" w:rsidRDefault="00E774D1">
            <w:pPr>
              <w:pStyle w:val="Brdtext"/>
              <w:autoSpaceDE w:val="0"/>
              <w:autoSpaceDN w:val="0"/>
              <w:adjustRightInd w:val="0"/>
              <w:rPr>
                <w:szCs w:val="24"/>
              </w:rPr>
            </w:pPr>
            <w:r>
              <w:rPr>
                <w:szCs w:val="24"/>
              </w:rPr>
              <w:t>Barn- och utbildningsnämnden instämmer i att föräldrar är en resurs och att föräldrar kan behöva information för att kunna stödja sina barn i skolarbetet. I sitt yttrande beskriver nämnden härefter närmare hur skolornas upplägg för föräldramöten, utvecklingssamtal, skolråd och föräldrautbildningar ser ut och hur arbetet bedrivs i dessa fora. Nämnden framför avslutningsvis att det av skollagen framgår att formerna för samverkan mellan föräldrar och skola är rektors ansvar. Att besluta om riktlinjer för hur ofta föräldramöten ska äga rum är rektors mandat och inte huvudmannens. Mot denna bakgrund avstyrker barn- och utbildningsnämnden motionens förslag.</w:t>
            </w:r>
          </w:p>
          <w:p w:rsidR="00E774D1" w:rsidRDefault="00E774D1">
            <w:pPr>
              <w:pStyle w:val="Rubrik3"/>
              <w:keepLines w:val="0"/>
              <w:autoSpaceDE w:val="0"/>
              <w:autoSpaceDN w:val="0"/>
              <w:adjustRightInd w:val="0"/>
              <w:rPr>
                <w:rFonts w:eastAsia="Times New Roman"/>
                <w:bCs w:val="0"/>
                <w:szCs w:val="24"/>
              </w:rPr>
            </w:pPr>
            <w:r>
              <w:rPr>
                <w:rFonts w:eastAsia="Times New Roman"/>
                <w:bCs w:val="0"/>
                <w:szCs w:val="24"/>
              </w:rPr>
              <w:t>Beslutsmotivering</w:t>
            </w:r>
          </w:p>
          <w:p w:rsidR="00E774D1" w:rsidRDefault="00E774D1">
            <w:pPr>
              <w:pStyle w:val="Brdtext"/>
              <w:autoSpaceDE w:val="0"/>
              <w:autoSpaceDN w:val="0"/>
              <w:adjustRightInd w:val="0"/>
              <w:rPr>
                <w:szCs w:val="24"/>
              </w:rPr>
            </w:pPr>
            <w:r>
              <w:rPr>
                <w:szCs w:val="24"/>
              </w:rPr>
              <w:t>Grundskolorna i Höörs kommun arbetar idag brett med samverkan genom föräldramöten, utvecklingssamtalsamtal, information och utbildningar där just föräldrarna utgör en viktig resurs, det vill säga på det sätt som motionärerna förespråkar. Barn- och utbildningsnämnden gör också det viktiga konstaterandet att formerna för samverkan mellan föräldrar och skola är rektors ansvar. Sammanfattningsvis får motionen anses besvarad.</w:t>
            </w:r>
          </w:p>
          <w:p w:rsidR="00E774D1" w:rsidRDefault="00E774D1">
            <w:pPr>
              <w:pStyle w:val="Rubrik3"/>
              <w:keepLines w:val="0"/>
              <w:autoSpaceDE w:val="0"/>
              <w:autoSpaceDN w:val="0"/>
              <w:adjustRightInd w:val="0"/>
              <w:rPr>
                <w:rFonts w:eastAsia="Times New Roman"/>
                <w:bCs w:val="0"/>
                <w:szCs w:val="24"/>
              </w:rPr>
            </w:pPr>
            <w:r>
              <w:rPr>
                <w:rFonts w:eastAsia="Times New Roman"/>
                <w:bCs w:val="0"/>
                <w:szCs w:val="24"/>
              </w:rPr>
              <w:t>Yrkanden</w:t>
            </w:r>
          </w:p>
          <w:p w:rsidR="00E774D1" w:rsidRDefault="00E774D1">
            <w:pPr>
              <w:pStyle w:val="Brdtext"/>
              <w:autoSpaceDE w:val="0"/>
              <w:autoSpaceDN w:val="0"/>
              <w:adjustRightInd w:val="0"/>
              <w:rPr>
                <w:szCs w:val="24"/>
              </w:rPr>
            </w:pPr>
            <w:r>
              <w:rPr>
                <w:szCs w:val="24"/>
              </w:rPr>
              <w:t>Margareta Johansson (KD) yrkar bifall till motionen.</w:t>
            </w:r>
          </w:p>
          <w:p w:rsidR="00E774D1" w:rsidRDefault="00E774D1">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E774D1" w:rsidRDefault="00E774D1">
            <w:pPr>
              <w:pStyle w:val="Brdtext"/>
              <w:autoSpaceDE w:val="0"/>
              <w:autoSpaceDN w:val="0"/>
              <w:adjustRightInd w:val="0"/>
              <w:rPr>
                <w:szCs w:val="24"/>
              </w:rPr>
            </w:pPr>
            <w:r>
              <w:rPr>
                <w:szCs w:val="24"/>
              </w:rPr>
              <w:t>Ordföranden ställer kommunstyrelsens förslag till beslut mot Margareta Johanssons (KD) yrkande och finner att kommunfullmäktige beslutar i enlighet med kommunstyrelsens förslag till beslut.</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774D1" w:rsidRDefault="00E774D1">
            <w:pPr>
              <w:autoSpaceDE w:val="0"/>
              <w:autoSpaceDN w:val="0"/>
              <w:adjustRightInd w:val="0"/>
              <w:rPr>
                <w:szCs w:val="24"/>
              </w:rPr>
            </w:pPr>
            <w:r>
              <w:rPr>
                <w:szCs w:val="24"/>
              </w:rPr>
              <w:t>1. Tjänsteskrivelse 220902 Motion Föräldrastöd för barn i grundskolan.docx.pdf</w:t>
            </w:r>
          </w:p>
          <w:p w:rsidR="00E774D1" w:rsidRDefault="00E774D1">
            <w:pPr>
              <w:autoSpaceDE w:val="0"/>
              <w:autoSpaceDN w:val="0"/>
              <w:adjustRightInd w:val="0"/>
              <w:rPr>
                <w:szCs w:val="24"/>
              </w:rPr>
            </w:pPr>
            <w:r>
              <w:rPr>
                <w:szCs w:val="24"/>
              </w:rPr>
              <w:t>2. Tjänsteskrivelse föräldramöten.docx.pdf - </w:t>
            </w:r>
            <w:r>
              <w:rPr>
                <w:i/>
                <w:szCs w:val="24"/>
              </w:rPr>
              <w:t>BUN 2022/43</w:t>
            </w:r>
          </w:p>
          <w:p w:rsidR="00E774D1" w:rsidRDefault="00E774D1">
            <w:pPr>
              <w:autoSpaceDE w:val="0"/>
              <w:autoSpaceDN w:val="0"/>
              <w:adjustRightInd w:val="0"/>
              <w:rPr>
                <w:szCs w:val="24"/>
              </w:rPr>
            </w:pPr>
            <w:r>
              <w:rPr>
                <w:szCs w:val="24"/>
              </w:rPr>
              <w:t>3. Samverkan med föräldrar och vårdnadshavare i Höörs kommunala skolor och förskolor utskicksversion.docx.pdf - </w:t>
            </w:r>
            <w:r>
              <w:rPr>
                <w:i/>
                <w:szCs w:val="24"/>
              </w:rPr>
              <w:t>Barn- och utbildningssektorn</w:t>
            </w:r>
          </w:p>
          <w:p w:rsidR="00E774D1" w:rsidRDefault="00E774D1">
            <w:pPr>
              <w:autoSpaceDE w:val="0"/>
              <w:autoSpaceDN w:val="0"/>
              <w:adjustRightInd w:val="0"/>
              <w:rPr>
                <w:szCs w:val="24"/>
              </w:rPr>
            </w:pPr>
            <w:r>
              <w:rPr>
                <w:szCs w:val="24"/>
              </w:rPr>
              <w:t>4. Barn- och utbildningsnämnden 2022-06-13 (2022-06-13 BUN §60).docx.pdf</w:t>
            </w:r>
          </w:p>
          <w:p w:rsidR="00E774D1" w:rsidRDefault="00E774D1">
            <w:pPr>
              <w:autoSpaceDE w:val="0"/>
              <w:autoSpaceDN w:val="0"/>
              <w:adjustRightInd w:val="0"/>
              <w:rPr>
                <w:szCs w:val="24"/>
              </w:rPr>
            </w:pPr>
            <w:r>
              <w:rPr>
                <w:szCs w:val="24"/>
              </w:rPr>
              <w:t>5. Kommunstyrelsens Arbetsutskott 2022-02-01 (2022-02-01 KSAU §28).doc.pdf</w:t>
            </w:r>
          </w:p>
          <w:p w:rsidR="00E774D1" w:rsidRDefault="00E774D1">
            <w:pPr>
              <w:autoSpaceDE w:val="0"/>
              <w:autoSpaceDN w:val="0"/>
              <w:adjustRightInd w:val="0"/>
              <w:rPr>
                <w:szCs w:val="24"/>
              </w:rPr>
            </w:pPr>
            <w:r>
              <w:rPr>
                <w:szCs w:val="24"/>
              </w:rPr>
              <w:t>6. Motion, Föräldrastöd för barn i grundskolan - KD .pdf</w:t>
            </w:r>
          </w:p>
          <w:p w:rsidR="00E774D1" w:rsidRDefault="00E774D1">
            <w:pPr>
              <w:autoSpaceDE w:val="0"/>
              <w:autoSpaceDN w:val="0"/>
              <w:adjustRightInd w:val="0"/>
              <w:rPr>
                <w:szCs w:val="24"/>
              </w:rPr>
            </w:pPr>
            <w:r>
              <w:rPr>
                <w:szCs w:val="24"/>
              </w:rPr>
              <w:t>7. Kommunstyrelsen 2022-09-27 (2022-09-27 KS §170).doc.pdf</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r>
              <w:rPr>
                <w:szCs w:val="24"/>
              </w:rPr>
              <w:t>Dnr KSF 2021/1022</w:t>
            </w:r>
          </w:p>
          <w:p w:rsidR="00E774D1" w:rsidRDefault="00E774D1">
            <w:pPr>
              <w:pStyle w:val="Rubrik1"/>
              <w:keepLines w:val="0"/>
              <w:autoSpaceDE w:val="0"/>
              <w:autoSpaceDN w:val="0"/>
              <w:adjustRightInd w:val="0"/>
              <w:ind w:left="851" w:hanging="851"/>
              <w:rPr>
                <w:rFonts w:eastAsia="Times New Roman"/>
                <w:bCs w:val="0"/>
                <w:szCs w:val="24"/>
              </w:rPr>
            </w:pPr>
            <w:bookmarkStart w:id="12" w:name="_Toc116882742"/>
            <w:r>
              <w:rPr>
                <w:rFonts w:eastAsia="Times New Roman"/>
                <w:bCs w:val="0"/>
                <w:szCs w:val="24"/>
              </w:rPr>
              <w:t>§ 108</w:t>
            </w:r>
            <w:r>
              <w:rPr>
                <w:rFonts w:eastAsia="Times New Roman"/>
                <w:bCs w:val="0"/>
                <w:szCs w:val="24"/>
              </w:rPr>
              <w:tab/>
              <w:t>Motion: ”Att kommunen skall sprida information om vulkanresterna till kommuninvånare och turister.” Kerstin von Seth (MP) m.fl.</w:t>
            </w:r>
            <w:bookmarkEnd w:id="12"/>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w:t>
            </w:r>
          </w:p>
          <w:p w:rsidR="00E774D1" w:rsidRDefault="00E774D1">
            <w:pPr>
              <w:pStyle w:val="Brdtext"/>
              <w:autoSpaceDE w:val="0"/>
              <w:autoSpaceDN w:val="0"/>
              <w:adjustRightInd w:val="0"/>
              <w:rPr>
                <w:szCs w:val="24"/>
              </w:rPr>
            </w:pPr>
            <w:r>
              <w:rPr>
                <w:szCs w:val="24"/>
              </w:rPr>
              <w:t>Kommunfullmäktige beslutar:</w:t>
            </w:r>
          </w:p>
          <w:p w:rsidR="00E774D1" w:rsidRDefault="00E774D1">
            <w:pPr>
              <w:pStyle w:val="Brdtext"/>
              <w:autoSpaceDE w:val="0"/>
              <w:autoSpaceDN w:val="0"/>
              <w:adjustRightInd w:val="0"/>
              <w:rPr>
                <w:szCs w:val="24"/>
              </w:rPr>
            </w:pPr>
            <w:r>
              <w:rPr>
                <w:szCs w:val="24"/>
              </w:rPr>
              <w:t>1. Yrkande 1 anses besvarad.</w:t>
            </w:r>
          </w:p>
          <w:p w:rsidR="00E774D1" w:rsidRDefault="00E774D1">
            <w:pPr>
              <w:pStyle w:val="Brdtext"/>
              <w:autoSpaceDE w:val="0"/>
              <w:autoSpaceDN w:val="0"/>
              <w:adjustRightInd w:val="0"/>
              <w:rPr>
                <w:szCs w:val="24"/>
              </w:rPr>
            </w:pPr>
            <w:r>
              <w:rPr>
                <w:szCs w:val="24"/>
              </w:rPr>
              <w:t>2. Yrkande 2 avslås.</w:t>
            </w:r>
          </w:p>
          <w:p w:rsidR="00E774D1" w:rsidRDefault="00E774D1">
            <w:pPr>
              <w:pStyle w:val="Brdtext"/>
              <w:autoSpaceDE w:val="0"/>
              <w:autoSpaceDN w:val="0"/>
              <w:adjustRightInd w:val="0"/>
              <w:rPr>
                <w:szCs w:val="24"/>
              </w:rPr>
            </w:pPr>
            <w:r>
              <w:rPr>
                <w:szCs w:val="24"/>
              </w:rPr>
              <w:t>3. Yrkande 3 anses besvarad.</w:t>
            </w:r>
          </w:p>
          <w:p w:rsidR="00E774D1" w:rsidRDefault="00E774D1">
            <w:pPr>
              <w:pStyle w:val="Rubrik3"/>
              <w:keepLines w:val="0"/>
              <w:autoSpaceDE w:val="0"/>
              <w:autoSpaceDN w:val="0"/>
              <w:adjustRightInd w:val="0"/>
              <w:rPr>
                <w:rFonts w:eastAsia="Times New Roman"/>
                <w:bCs w:val="0"/>
                <w:szCs w:val="24"/>
              </w:rPr>
            </w:pPr>
            <w:r>
              <w:rPr>
                <w:rFonts w:eastAsia="Times New Roman"/>
                <w:bCs w:val="0"/>
                <w:szCs w:val="24"/>
              </w:rPr>
              <w:t>Reservation mot beslutet</w:t>
            </w:r>
          </w:p>
          <w:p w:rsidR="00E774D1" w:rsidRDefault="00E774D1">
            <w:pPr>
              <w:pStyle w:val="Brdtext"/>
              <w:autoSpaceDE w:val="0"/>
              <w:autoSpaceDN w:val="0"/>
              <w:adjustRightInd w:val="0"/>
              <w:rPr>
                <w:szCs w:val="24"/>
              </w:rPr>
            </w:pPr>
            <w:r>
              <w:rPr>
                <w:szCs w:val="24"/>
              </w:rPr>
              <w:t>Maria Truedsson (MP) anmäler muntlig gruppreservation.</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szCs w:val="24"/>
              </w:rPr>
              <w:t>Kerstin von Seth m.fl. har skrivit en motion för Miljöpartiet de gröna i Höör. De yrkar i motionen på att:</w:t>
            </w:r>
          </w:p>
          <w:p w:rsidR="00E774D1" w:rsidRDefault="00E774D1">
            <w:pPr>
              <w:pStyle w:val="Brdtext"/>
              <w:autoSpaceDE w:val="0"/>
              <w:autoSpaceDN w:val="0"/>
              <w:adjustRightInd w:val="0"/>
              <w:rPr>
                <w:szCs w:val="24"/>
              </w:rPr>
            </w:pPr>
            <w:r>
              <w:rPr>
                <w:szCs w:val="24"/>
              </w:rPr>
              <w:t>1. Kommunen skall sprida information om vulkanresterna till kommuninvånare och turister, såväl i digitala medier som genom ett tryckt informationsblad och informationsskyltar i anslutning till de mer lättillgängliga vulkanerna, med målet att väcka intresse för de unika geologiska och biologiska värden som finns i kommunen.</w:t>
            </w:r>
          </w:p>
          <w:p w:rsidR="00E774D1" w:rsidRDefault="00E774D1">
            <w:pPr>
              <w:pStyle w:val="Brdtext"/>
              <w:autoSpaceDE w:val="0"/>
              <w:autoSpaceDN w:val="0"/>
              <w:adjustRightInd w:val="0"/>
              <w:rPr>
                <w:szCs w:val="24"/>
              </w:rPr>
            </w:pPr>
            <w:r>
              <w:rPr>
                <w:szCs w:val="24"/>
              </w:rPr>
              <w:t>2. Kommunen skall samråda med markägarna om hur vulkanresterna kan göras mer lättillgängliga för besökare. Särskilt Anneklev som ligger precis vid väg 23 och Gryalid som passeras av Skåneleden, skulle lämpa sig som besöksmål.</w:t>
            </w:r>
          </w:p>
          <w:p w:rsidR="00E774D1" w:rsidRDefault="00E774D1">
            <w:pPr>
              <w:pStyle w:val="Brdtext"/>
              <w:autoSpaceDE w:val="0"/>
              <w:autoSpaceDN w:val="0"/>
              <w:adjustRightInd w:val="0"/>
              <w:rPr>
                <w:szCs w:val="24"/>
              </w:rPr>
            </w:pPr>
            <w:r>
              <w:rPr>
                <w:szCs w:val="24"/>
              </w:rPr>
              <w:t>3. Kommunen skall samråda med Länsstyrelsen om hur skyddet av de höga naturvärdena och rödlistade arter som finns på vulkanerna kan stärkas.</w:t>
            </w:r>
          </w:p>
          <w:p w:rsidR="00E774D1" w:rsidRDefault="00E774D1">
            <w:pPr>
              <w:pStyle w:val="Brdtext"/>
              <w:autoSpaceDE w:val="0"/>
              <w:autoSpaceDN w:val="0"/>
              <w:adjustRightInd w:val="0"/>
              <w:rPr>
                <w:szCs w:val="24"/>
              </w:rPr>
            </w:pPr>
            <w:r>
              <w:rPr>
                <w:szCs w:val="24"/>
              </w:rPr>
              <w:t>Det föreligger en utredning av förvaltningen med närmare beskrivning av arbetet, se beslutsunderlag ”Tjänsteskrivelse motion om att sprida information om vulkanrester.docx.pdf”</w:t>
            </w:r>
          </w:p>
          <w:p w:rsidR="00E774D1" w:rsidRDefault="00E774D1">
            <w:pPr>
              <w:pStyle w:val="Brdtext"/>
              <w:autoSpaceDE w:val="0"/>
              <w:autoSpaceDN w:val="0"/>
              <w:adjustRightInd w:val="0"/>
              <w:rPr>
                <w:szCs w:val="24"/>
              </w:rPr>
            </w:pPr>
            <w:r>
              <w:rPr>
                <w:szCs w:val="24"/>
              </w:rPr>
              <w:t>Förslag finns på åtgärder för att uppfylla yrkande 1. Kostnaden för att ta fram informationsunderlag, layouta och trycka två skyltar och 1000 broschyrer blir omkring 150 000 SEK. Medel för genomförande saknas.</w:t>
            </w:r>
          </w:p>
          <w:p w:rsidR="00E774D1" w:rsidRDefault="00E774D1">
            <w:pPr>
              <w:pStyle w:val="Brdtext"/>
              <w:autoSpaceDE w:val="0"/>
              <w:autoSpaceDN w:val="0"/>
              <w:adjustRightInd w:val="0"/>
              <w:rPr>
                <w:szCs w:val="24"/>
              </w:rPr>
            </w:pPr>
            <w:r>
              <w:rPr>
                <w:szCs w:val="24"/>
              </w:rPr>
              <w:t>Förslag finns på åtgärder för att uppfylla yrkande 2. Förvaltningen föreslår dock att överlämna fråga till gatu-parkchefen för att se om arbetet skulle kunna utföras inom ramen för Agne Olssons fond. Medel för genomförande i kommunens regi utan tillskott från externa medel (såsom AO fond) saknas.</w:t>
            </w:r>
          </w:p>
          <w:p w:rsidR="00E774D1" w:rsidRDefault="00E774D1">
            <w:pPr>
              <w:pStyle w:val="Brdtext"/>
              <w:autoSpaceDE w:val="0"/>
              <w:autoSpaceDN w:val="0"/>
              <w:adjustRightInd w:val="0"/>
              <w:rPr>
                <w:szCs w:val="24"/>
              </w:rPr>
            </w:pPr>
            <w:r>
              <w:rPr>
                <w:szCs w:val="24"/>
              </w:rPr>
              <w:t>Gällande yrkande 3: Dialog kring naturvård och möjligheter till naturskydd sker regelbundet med Länsstyrelsen. Kommunens uppgift i sammanhanget är framför allt att hålla sig underrättad om vilka områden som är aktuella för länsstyrelsen att arbeta med. Enligt Länsstyrelsen behövs inget konkret stöd från kommunen i arbetet i nuläget.</w:t>
            </w:r>
          </w:p>
          <w:p w:rsidR="00E774D1" w:rsidRDefault="00E774D1">
            <w:pPr>
              <w:pStyle w:val="Rubrik3"/>
              <w:keepLines w:val="0"/>
              <w:autoSpaceDE w:val="0"/>
              <w:autoSpaceDN w:val="0"/>
              <w:adjustRightInd w:val="0"/>
              <w:rPr>
                <w:rFonts w:eastAsia="Times New Roman"/>
                <w:bCs w:val="0"/>
                <w:szCs w:val="24"/>
              </w:rPr>
            </w:pPr>
            <w:r>
              <w:rPr>
                <w:rFonts w:eastAsia="Times New Roman"/>
                <w:bCs w:val="0"/>
                <w:szCs w:val="24"/>
              </w:rPr>
              <w:t>Yrkanden</w:t>
            </w:r>
          </w:p>
          <w:p w:rsidR="00E774D1" w:rsidRDefault="00E774D1">
            <w:pPr>
              <w:pStyle w:val="Brdtext"/>
              <w:autoSpaceDE w:val="0"/>
              <w:autoSpaceDN w:val="0"/>
              <w:adjustRightInd w:val="0"/>
              <w:rPr>
                <w:szCs w:val="24"/>
              </w:rPr>
            </w:pPr>
            <w:r>
              <w:rPr>
                <w:szCs w:val="24"/>
              </w:rPr>
              <w:t>Kerstin von Seth (MP) yrkar bifall till motionen.</w:t>
            </w:r>
          </w:p>
          <w:p w:rsidR="00E774D1" w:rsidRDefault="00E774D1">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E774D1" w:rsidRDefault="00E774D1">
            <w:pPr>
              <w:pStyle w:val="Brdtext"/>
              <w:autoSpaceDE w:val="0"/>
              <w:autoSpaceDN w:val="0"/>
              <w:adjustRightInd w:val="0"/>
              <w:rPr>
                <w:szCs w:val="24"/>
              </w:rPr>
            </w:pPr>
            <w:r>
              <w:rPr>
                <w:szCs w:val="24"/>
              </w:rPr>
              <w:t>Ordföranden ställer kommunstyrelsens förslag till beslut mot Kerstin von Seths (MP) yrkande och finner att kommunfullmäktige beslutar i enlighet med kommunstyrelsens förslag till beslut.</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774D1" w:rsidRDefault="00E774D1">
            <w:pPr>
              <w:autoSpaceDE w:val="0"/>
              <w:autoSpaceDN w:val="0"/>
              <w:adjustRightInd w:val="0"/>
              <w:rPr>
                <w:szCs w:val="24"/>
              </w:rPr>
            </w:pPr>
            <w:r>
              <w:rPr>
                <w:szCs w:val="24"/>
              </w:rPr>
              <w:t xml:space="preserve">1. Tjänsteskrivelseinformationvulkaner.docx, </w:t>
            </w:r>
            <w:r>
              <w:rPr>
                <w:i/>
                <w:szCs w:val="24"/>
              </w:rPr>
              <w:t>Förvaltningens förslag till svar på motionen efter utredning</w:t>
            </w:r>
          </w:p>
          <w:p w:rsidR="00E774D1" w:rsidRDefault="00E774D1">
            <w:pPr>
              <w:autoSpaceDE w:val="0"/>
              <w:autoSpaceDN w:val="0"/>
              <w:adjustRightInd w:val="0"/>
              <w:rPr>
                <w:szCs w:val="24"/>
              </w:rPr>
            </w:pPr>
            <w:r>
              <w:rPr>
                <w:szCs w:val="24"/>
              </w:rPr>
              <w:t xml:space="preserve">2. Tjänsteskrivelse motion om att sprida information om vulkanrester.docx.pdf, </w:t>
            </w:r>
            <w:r>
              <w:rPr>
                <w:i/>
                <w:szCs w:val="24"/>
              </w:rPr>
              <w:t>förvaltningens utredning med förslag på åtgärder</w:t>
            </w:r>
          </w:p>
          <w:p w:rsidR="00E774D1" w:rsidRDefault="00E774D1">
            <w:pPr>
              <w:autoSpaceDE w:val="0"/>
              <w:autoSpaceDN w:val="0"/>
              <w:adjustRightInd w:val="0"/>
              <w:rPr>
                <w:szCs w:val="24"/>
              </w:rPr>
            </w:pPr>
            <w:r>
              <w:rPr>
                <w:szCs w:val="24"/>
              </w:rPr>
              <w:t>3. Kommunstyrelsens Arbetsutskott 2022-02-01 (2022-02-01 KSAU §27).doc.pdf</w:t>
            </w:r>
          </w:p>
          <w:p w:rsidR="00E774D1" w:rsidRDefault="00E774D1">
            <w:pPr>
              <w:autoSpaceDE w:val="0"/>
              <w:autoSpaceDN w:val="0"/>
              <w:adjustRightInd w:val="0"/>
              <w:rPr>
                <w:szCs w:val="24"/>
              </w:rPr>
            </w:pPr>
            <w:r>
              <w:rPr>
                <w:szCs w:val="24"/>
              </w:rPr>
              <w:t>4. Motion Att kommunen skall sprida information om vulkanresterna till kommuninvånare och turister. Kerstin von Seth (MP) mfl..pdf</w:t>
            </w:r>
          </w:p>
          <w:p w:rsidR="00E774D1" w:rsidRDefault="00E774D1">
            <w:pPr>
              <w:autoSpaceDE w:val="0"/>
              <w:autoSpaceDN w:val="0"/>
              <w:adjustRightInd w:val="0"/>
              <w:rPr>
                <w:szCs w:val="24"/>
              </w:rPr>
            </w:pPr>
            <w:r>
              <w:rPr>
                <w:szCs w:val="24"/>
              </w:rPr>
              <w:t>5. Kommunstyrelsen 2022-09-27 (2022-09-27 KS §171).doc.pdf</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r>
              <w:rPr>
                <w:szCs w:val="24"/>
              </w:rPr>
              <w:t>Dnr KSF 2018/452</w:t>
            </w:r>
          </w:p>
          <w:p w:rsidR="00E774D1" w:rsidRDefault="00E774D1">
            <w:pPr>
              <w:pStyle w:val="Rubrik1"/>
              <w:keepLines w:val="0"/>
              <w:autoSpaceDE w:val="0"/>
              <w:autoSpaceDN w:val="0"/>
              <w:adjustRightInd w:val="0"/>
              <w:ind w:left="851" w:hanging="851"/>
              <w:rPr>
                <w:rFonts w:eastAsia="Times New Roman"/>
                <w:bCs w:val="0"/>
                <w:szCs w:val="24"/>
              </w:rPr>
            </w:pPr>
            <w:bookmarkStart w:id="13" w:name="_Toc116882743"/>
            <w:r>
              <w:rPr>
                <w:rFonts w:eastAsia="Times New Roman"/>
                <w:bCs w:val="0"/>
                <w:szCs w:val="24"/>
              </w:rPr>
              <w:t>§ 109</w:t>
            </w:r>
            <w:r>
              <w:rPr>
                <w:rFonts w:eastAsia="Times New Roman"/>
                <w:bCs w:val="0"/>
                <w:szCs w:val="24"/>
              </w:rPr>
              <w:tab/>
              <w:t>Avsägelser och fyllnadsval av förtroendevalda 2018-2022</w:t>
            </w:r>
            <w:bookmarkEnd w:id="13"/>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w:t>
            </w:r>
          </w:p>
          <w:p w:rsidR="00E774D1" w:rsidRDefault="00E774D1">
            <w:pPr>
              <w:pStyle w:val="Brdtext"/>
              <w:autoSpaceDE w:val="0"/>
              <w:autoSpaceDN w:val="0"/>
              <w:adjustRightInd w:val="0"/>
              <w:rPr>
                <w:szCs w:val="24"/>
              </w:rPr>
            </w:pPr>
            <w:r>
              <w:rPr>
                <w:szCs w:val="24"/>
              </w:rPr>
              <w:t>Ordföranden konstaterar att det inte finns något förslag till ny ledamot i revisionen efter Roger Orwén (MP).</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szCs w:val="24"/>
              </w:rPr>
              <w:t>Fullmäktige ska befria en förtroendevald från uppdraget när den förtroendevalde önskar avgå, om det inte finns särskilda skäl mot det enligt 4 kap. 6§ kommunallagen (2017:725). Om en ledamot eller ersättare i kommunfullmäktige avgår under valperioden ska länsstyrelsen enligt 14 kap. 21§, respektive 23§, vallagen (2005:837) efter anmälan utse en ny ledamot eller ersättare. Reglerna för valbarhet och ett uppdrags upphörande återfinns i kommunallagens (2017:725) 4 kap 3-10§§. Av 7§ framgår att en förtroendevalds uppdrag upphör om den förtroendevalda upphör att vara valbar. För en förtroendevald som valts av kommunfullmäktige upphör uppdraget vid nästa fullmäktigesammanträde om inte fullmäktige, efter ansökan, beslutar att den förtroendevalde får ha kvar sitt uppdrag under återstoden av mandattiden.</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r>
              <w:rPr>
                <w:szCs w:val="24"/>
              </w:rPr>
              <w:t>Dnr KSF 2022/13</w:t>
            </w:r>
          </w:p>
          <w:p w:rsidR="00E774D1" w:rsidRDefault="00E774D1">
            <w:pPr>
              <w:pStyle w:val="Rubrik1"/>
              <w:keepLines w:val="0"/>
              <w:autoSpaceDE w:val="0"/>
              <w:autoSpaceDN w:val="0"/>
              <w:adjustRightInd w:val="0"/>
              <w:ind w:left="851" w:hanging="851"/>
              <w:rPr>
                <w:rFonts w:eastAsia="Times New Roman"/>
                <w:bCs w:val="0"/>
                <w:szCs w:val="24"/>
              </w:rPr>
            </w:pPr>
            <w:bookmarkStart w:id="14" w:name="_Toc116882744"/>
            <w:r>
              <w:rPr>
                <w:rFonts w:eastAsia="Times New Roman"/>
                <w:bCs w:val="0"/>
                <w:szCs w:val="24"/>
              </w:rPr>
              <w:t>§ 110</w:t>
            </w:r>
            <w:r>
              <w:rPr>
                <w:rFonts w:eastAsia="Times New Roman"/>
                <w:bCs w:val="0"/>
                <w:szCs w:val="24"/>
              </w:rPr>
              <w:tab/>
              <w:t>Anmälningar till kommunfullmäktige 2022</w:t>
            </w:r>
            <w:bookmarkEnd w:id="14"/>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w:t>
            </w:r>
          </w:p>
          <w:p w:rsidR="00E774D1" w:rsidRDefault="00E774D1">
            <w:pPr>
              <w:pStyle w:val="Brdtext"/>
              <w:autoSpaceDE w:val="0"/>
              <w:autoSpaceDN w:val="0"/>
              <w:adjustRightInd w:val="0"/>
              <w:rPr>
                <w:szCs w:val="24"/>
              </w:rPr>
            </w:pPr>
            <w:r>
              <w:rPr>
                <w:szCs w:val="24"/>
              </w:rPr>
              <w:t>Kommunfullmäktige beslutar:</w:t>
            </w:r>
          </w:p>
          <w:p w:rsidR="00E774D1" w:rsidRDefault="00E774D1">
            <w:pPr>
              <w:pStyle w:val="Brdtext"/>
              <w:autoSpaceDE w:val="0"/>
              <w:autoSpaceDN w:val="0"/>
              <w:adjustRightInd w:val="0"/>
              <w:rPr>
                <w:szCs w:val="24"/>
              </w:rPr>
            </w:pPr>
            <w:r>
              <w:rPr>
                <w:szCs w:val="24"/>
              </w:rPr>
              <w:t>Anmälningarna läggs till handlingarna.</w:t>
            </w:r>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E774D1" w:rsidRDefault="00E774D1">
            <w:pPr>
              <w:autoSpaceDE w:val="0"/>
              <w:autoSpaceDN w:val="0"/>
              <w:adjustRightInd w:val="0"/>
              <w:rPr>
                <w:szCs w:val="24"/>
              </w:rPr>
            </w:pPr>
            <w:r>
              <w:rPr>
                <w:b/>
                <w:szCs w:val="24"/>
              </w:rPr>
              <w:t>Handlingar från nämnder och kommunala bolag</w:t>
            </w:r>
          </w:p>
          <w:p w:rsidR="00E774D1" w:rsidRDefault="00E774D1">
            <w:pPr>
              <w:autoSpaceDE w:val="0"/>
              <w:autoSpaceDN w:val="0"/>
              <w:adjustRightInd w:val="0"/>
              <w:rPr>
                <w:szCs w:val="24"/>
              </w:rPr>
            </w:pPr>
            <w:r>
              <w:rPr>
                <w:szCs w:val="24"/>
              </w:rPr>
              <w:t>1. Protokoll kommunfullmäktige 220831 signerat.pdf.pdf</w:t>
            </w:r>
          </w:p>
          <w:p w:rsidR="00E774D1" w:rsidRDefault="00E774D1">
            <w:pPr>
              <w:autoSpaceDE w:val="0"/>
              <w:autoSpaceDN w:val="0"/>
              <w:adjustRightInd w:val="0"/>
              <w:rPr>
                <w:szCs w:val="24"/>
              </w:rPr>
            </w:pPr>
            <w:r>
              <w:rPr>
                <w:szCs w:val="24"/>
              </w:rPr>
              <w:t>2. Kommunfullmäktige 2022-08-31 (2022-08-31 KF §94).doc.pdf</w:t>
            </w:r>
          </w:p>
          <w:p w:rsidR="00E774D1" w:rsidRDefault="00E774D1">
            <w:pPr>
              <w:autoSpaceDE w:val="0"/>
              <w:autoSpaceDN w:val="0"/>
              <w:adjustRightInd w:val="0"/>
              <w:rPr>
                <w:szCs w:val="24"/>
              </w:rPr>
            </w:pPr>
            <w:r>
              <w:rPr>
                <w:szCs w:val="24"/>
              </w:rPr>
              <w:t>3. Protokoll kommunstyrelsen 220927 signerat.pdf.pdf</w:t>
            </w:r>
          </w:p>
          <w:p w:rsidR="00E774D1" w:rsidRDefault="00E774D1">
            <w:pPr>
              <w:autoSpaceDE w:val="0"/>
              <w:autoSpaceDN w:val="0"/>
              <w:adjustRightInd w:val="0"/>
              <w:rPr>
                <w:szCs w:val="24"/>
              </w:rPr>
            </w:pPr>
            <w:r>
              <w:rPr>
                <w:szCs w:val="24"/>
              </w:rPr>
              <w:t>4. Delegationsbeslut ny ersättare IT-kommuner i Skåne AB.pdf.pdf</w:t>
            </w:r>
          </w:p>
          <w:p w:rsidR="00E774D1" w:rsidRDefault="00E774D1">
            <w:pPr>
              <w:autoSpaceDE w:val="0"/>
              <w:autoSpaceDN w:val="0"/>
              <w:adjustRightInd w:val="0"/>
              <w:rPr>
                <w:szCs w:val="24"/>
              </w:rPr>
            </w:pPr>
            <w:r>
              <w:rPr>
                <w:b/>
                <w:szCs w:val="24"/>
              </w:rPr>
              <w:t>Handlingar och beslut från andra myndigheter</w:t>
            </w:r>
          </w:p>
          <w:p w:rsidR="00E774D1" w:rsidRDefault="00E774D1">
            <w:pPr>
              <w:autoSpaceDE w:val="0"/>
              <w:autoSpaceDN w:val="0"/>
              <w:adjustRightInd w:val="0"/>
              <w:rPr>
                <w:szCs w:val="24"/>
              </w:rPr>
            </w:pPr>
            <w:r>
              <w:rPr>
                <w:szCs w:val="24"/>
              </w:rPr>
              <w:t>5. Slutlig rösträkning och mandatfördelning – val till kommunfullmäktige.pdf.pdf - </w:t>
            </w:r>
            <w:r>
              <w:rPr>
                <w:i/>
                <w:szCs w:val="24"/>
              </w:rPr>
              <w:t>Länsstyrelsens beslut 2022-09-28</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p>
          <w:p w:rsidR="00E774D1" w:rsidRDefault="00E774D1">
            <w:pPr>
              <w:pStyle w:val="Rubrik1"/>
              <w:keepLines w:val="0"/>
              <w:autoSpaceDE w:val="0"/>
              <w:autoSpaceDN w:val="0"/>
              <w:adjustRightInd w:val="0"/>
              <w:ind w:left="851" w:hanging="851"/>
              <w:rPr>
                <w:rFonts w:eastAsia="Times New Roman"/>
                <w:bCs w:val="0"/>
                <w:szCs w:val="24"/>
              </w:rPr>
            </w:pPr>
            <w:bookmarkStart w:id="15" w:name="_Toc116882745"/>
            <w:r>
              <w:rPr>
                <w:rFonts w:eastAsia="Times New Roman"/>
                <w:bCs w:val="0"/>
                <w:szCs w:val="24"/>
              </w:rPr>
              <w:t>§ 111</w:t>
            </w:r>
            <w:r>
              <w:rPr>
                <w:rFonts w:eastAsia="Times New Roman"/>
                <w:bCs w:val="0"/>
                <w:szCs w:val="24"/>
              </w:rPr>
              <w:tab/>
              <w:t>Övrigt</w:t>
            </w:r>
            <w:bookmarkEnd w:id="15"/>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szCs w:val="24"/>
              </w:rPr>
              <w:t>Kansli- och miljöchefen påminner ledamöter och ersättare, som helt lämnar sina politiska uppdrag efter dagens möte eller till årsskiftet, att i samband med återlämnandet av läsplattan bifoga den särskilda supportblanketten, där samtliga koder och lösenord ska finnas antecknade.</w:t>
            </w:r>
          </w:p>
          <w:p w:rsidR="00E774D1" w:rsidRDefault="00E774D1">
            <w:pPr>
              <w:pStyle w:val="Brdtext"/>
              <w:autoSpaceDE w:val="0"/>
              <w:autoSpaceDN w:val="0"/>
              <w:adjustRightInd w:val="0"/>
              <w:rPr>
                <w:szCs w:val="24"/>
              </w:rPr>
            </w:pPr>
            <w:r>
              <w:rPr>
                <w:szCs w:val="24"/>
              </w:rPr>
              <w:t>Ordföranden tackar kommunfullmäktiges ledamöter och ersättare samt anställda och externa aktörer för ett gott arbete under mandatperioden. Ordföranden tillägger att det har varit betydelsefullt att kommunfullmäktige har kunnat genomföra fysiska möten trots pandemin och att debattklimatet genomgående har varit gott.</w:t>
            </w:r>
          </w:p>
          <w:p w:rsidR="00E774D1" w:rsidRDefault="00E774D1">
            <w:pPr>
              <w:pStyle w:val="Brdtext"/>
              <w:autoSpaceDE w:val="0"/>
              <w:autoSpaceDN w:val="0"/>
              <w:adjustRightInd w:val="0"/>
              <w:rPr>
                <w:szCs w:val="24"/>
              </w:rPr>
            </w:pPr>
            <w:r>
              <w:rPr>
                <w:szCs w:val="24"/>
              </w:rPr>
              <w:t>Stefan Lissmark (S) instämmer och tackar ordföranden för god möteshantering samt uttrycker en förhoppning om fortsatt saklighet i ett kontinuerligt ökande debatterande och motionerande.</w:t>
            </w:r>
          </w:p>
          <w:p w:rsidR="00E774D1" w:rsidRDefault="00E774D1">
            <w:pPr>
              <w:pStyle w:val="Brdtext"/>
              <w:autoSpaceDE w:val="0"/>
              <w:autoSpaceDN w:val="0"/>
              <w:adjustRightInd w:val="0"/>
              <w:rPr>
                <w:szCs w:val="24"/>
              </w:rPr>
            </w:pPr>
            <w:r>
              <w:rPr>
                <w:szCs w:val="24"/>
              </w:rPr>
              <w:t>_____</w:t>
            </w:r>
          </w:p>
        </w:tc>
      </w:tr>
    </w:tbl>
    <w:p w:rsidR="00E774D1" w:rsidRDefault="00E774D1">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E774D1">
        <w:tblPrEx>
          <w:tblCellMar>
            <w:top w:w="0" w:type="dxa"/>
            <w:bottom w:w="0" w:type="dxa"/>
          </w:tblCellMar>
        </w:tblPrEx>
        <w:tc>
          <w:tcPr>
            <w:tcW w:w="8448" w:type="dxa"/>
            <w:tcBorders>
              <w:top w:val="nil"/>
              <w:left w:val="nil"/>
              <w:bottom w:val="nil"/>
              <w:right w:val="nil"/>
            </w:tcBorders>
          </w:tcPr>
          <w:p w:rsidR="00E774D1" w:rsidRDefault="00E774D1">
            <w:pPr>
              <w:autoSpaceDE w:val="0"/>
              <w:autoSpaceDN w:val="0"/>
              <w:adjustRightInd w:val="0"/>
              <w:rPr>
                <w:szCs w:val="24"/>
              </w:rPr>
            </w:pPr>
          </w:p>
          <w:p w:rsidR="00E774D1" w:rsidRDefault="00E774D1">
            <w:pPr>
              <w:pStyle w:val="Rubrik1"/>
              <w:keepLines w:val="0"/>
              <w:autoSpaceDE w:val="0"/>
              <w:autoSpaceDN w:val="0"/>
              <w:adjustRightInd w:val="0"/>
              <w:ind w:left="851" w:hanging="851"/>
              <w:rPr>
                <w:rFonts w:eastAsia="Times New Roman"/>
                <w:bCs w:val="0"/>
                <w:szCs w:val="24"/>
              </w:rPr>
            </w:pPr>
            <w:bookmarkStart w:id="16" w:name="_Toc116882746"/>
            <w:r>
              <w:rPr>
                <w:rFonts w:eastAsia="Times New Roman"/>
                <w:bCs w:val="0"/>
                <w:szCs w:val="24"/>
              </w:rPr>
              <w:t>§ 112</w:t>
            </w:r>
            <w:r>
              <w:rPr>
                <w:rFonts w:eastAsia="Times New Roman"/>
                <w:bCs w:val="0"/>
                <w:szCs w:val="24"/>
              </w:rPr>
              <w:tab/>
              <w:t>Mötets avslutande</w:t>
            </w:r>
            <w:bookmarkEnd w:id="16"/>
          </w:p>
          <w:p w:rsidR="00E774D1" w:rsidRDefault="00E774D1">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E774D1" w:rsidRDefault="00E774D1">
            <w:pPr>
              <w:pStyle w:val="Brdtext"/>
              <w:autoSpaceDE w:val="0"/>
              <w:autoSpaceDN w:val="0"/>
              <w:adjustRightInd w:val="0"/>
              <w:rPr>
                <w:szCs w:val="24"/>
              </w:rPr>
            </w:pPr>
            <w:r>
              <w:rPr>
                <w:szCs w:val="24"/>
              </w:rPr>
              <w:t>Ordföranden förklarar mötet avslutat.</w:t>
            </w:r>
          </w:p>
          <w:p w:rsidR="00E774D1" w:rsidRDefault="00E774D1">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4D1" w:rsidRDefault="00E774D1" w:rsidP="007E05C1">
      <w:r>
        <w:separator/>
      </w:r>
    </w:p>
  </w:endnote>
  <w:endnote w:type="continuationSeparator" w:id="0">
    <w:p w:rsidR="00E774D1" w:rsidRDefault="00E774D1"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Hanna Ershytt</w:t>
          </w:r>
          <w:r w:rsidR="000A0842">
            <w:t xml:space="preserve"> (C)</w:t>
          </w:r>
          <w:r w:rsidRPr="00111D74">
            <w:t>, Stefan Liljenberg</w:t>
          </w:r>
          <w:r w:rsidR="000A0842">
            <w:t xml:space="preserve"> (SD)</w:t>
          </w:r>
        </w:p>
      </w:tc>
      <w:tc>
        <w:tcPr>
          <w:tcW w:w="2155" w:type="dxa"/>
        </w:tcPr>
        <w:p w:rsidR="00503733" w:rsidRPr="00925D1A" w:rsidRDefault="00793CBB" w:rsidP="0053797A">
          <w:r w:rsidRPr="00793CBB">
            <w:rPr>
              <w:rStyle w:val="RubrikLiten"/>
            </w:rPr>
            <w:t xml:space="preserve">Paragrafer </w:t>
          </w:r>
          <w:r w:rsidRPr="00793CBB">
            <w:t>97–112</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Kommunkansliet, Södergatan 28, onsdagen den 19 oktober 2022 klockan 16:30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Leif Alfredsson</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Anders Netterheim</w:t>
          </w:r>
          <w:r w:rsidR="000A0842">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Hanna Ershytt</w:t>
          </w:r>
          <w:r w:rsidR="000A0842">
            <w:t xml:space="preserve"> (C)</w:t>
          </w:r>
          <w:r>
            <w:tab/>
            <w:t>Stefan Liljenberg</w:t>
          </w:r>
          <w:r w:rsidR="000A0842">
            <w:t xml:space="preserve"> (SD)</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Kommunfullmäktige</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2022-10-12</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503733" w:rsidP="0053797A"/>
      </w:tc>
      <w:tc>
        <w:tcPr>
          <w:tcW w:w="2835" w:type="dxa"/>
        </w:tcPr>
        <w:p w:rsidR="00503733" w:rsidRPr="00925D1A" w:rsidRDefault="00503733" w:rsidP="0053797A">
          <w:r>
            <w:rPr>
              <w:rStyle w:val="RubrikLiten"/>
            </w:rPr>
            <w:t>Datum då anslaget tas ned</w:t>
          </w:r>
        </w:p>
      </w:tc>
      <w:tc>
        <w:tcPr>
          <w:tcW w:w="1814" w:type="dxa"/>
        </w:tcPr>
        <w:p w:rsidR="00503733" w:rsidRPr="00925D1A" w:rsidRDefault="00503733"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4D1" w:rsidRDefault="00E774D1" w:rsidP="007E05C1">
      <w:r>
        <w:separator/>
      </w:r>
    </w:p>
  </w:footnote>
  <w:footnote w:type="continuationSeparator" w:id="0">
    <w:p w:rsidR="00E774D1" w:rsidRDefault="00E774D1"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E774D1" w:rsidP="001D0CA6">
          <w:pPr>
            <w:pStyle w:val="Sidhuvud"/>
            <w:spacing w:before="60"/>
          </w:pPr>
          <w:r w:rsidRPr="00471D70">
            <w:rPr>
              <w:noProof/>
              <w:lang w:eastAsia="sv-SE"/>
            </w:rPr>
            <w:drawing>
              <wp:inline distT="0" distB="0" distL="0" distR="0">
                <wp:extent cx="1212850" cy="50165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50165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2022-10-12</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Kommunfullmäktige</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E774D1" w:rsidP="00F55439">
          <w:pPr>
            <w:pStyle w:val="Sidhuvud"/>
            <w:spacing w:before="60"/>
          </w:pPr>
          <w:r w:rsidRPr="00471D70">
            <w:rPr>
              <w:noProof/>
              <w:lang w:eastAsia="sv-SE"/>
            </w:rPr>
            <w:drawing>
              <wp:inline distT="0" distB="0" distL="0" distR="0">
                <wp:extent cx="1212850" cy="50165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50165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2022-10-12</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Kommunfullmäktige</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875"/>
    <w:rsid w:val="000001DF"/>
    <w:rsid w:val="00017483"/>
    <w:rsid w:val="00020AA5"/>
    <w:rsid w:val="000217B5"/>
    <w:rsid w:val="000249C6"/>
    <w:rsid w:val="00043706"/>
    <w:rsid w:val="00055CD5"/>
    <w:rsid w:val="00071515"/>
    <w:rsid w:val="000A0842"/>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6854"/>
    <w:rsid w:val="002B3461"/>
    <w:rsid w:val="002C136E"/>
    <w:rsid w:val="00302D58"/>
    <w:rsid w:val="00303D2A"/>
    <w:rsid w:val="003216FD"/>
    <w:rsid w:val="00324A58"/>
    <w:rsid w:val="00331A9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1D70"/>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85F6B"/>
    <w:rsid w:val="00695999"/>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72243"/>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C0C64"/>
    <w:rsid w:val="00CF72E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7DB0"/>
    <w:rsid w:val="00E755D3"/>
    <w:rsid w:val="00E76562"/>
    <w:rsid w:val="00E774D1"/>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A09355-D094-47C2-AB4B-FBE00245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5855</Words>
  <Characters>31035</Characters>
  <Application>Microsoft Office Word</Application>
  <DocSecurity>0</DocSecurity>
  <Lines>258</Lines>
  <Paragraphs>73</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cp:revision>
  <cp:lastPrinted>2014-11-26T14:13:00Z</cp:lastPrinted>
  <dcterms:created xsi:type="dcterms:W3CDTF">2022-10-20T20:18:00Z</dcterms:created>
  <dcterms:modified xsi:type="dcterms:W3CDTF">2022-10-20T20:18:00Z</dcterms:modified>
</cp:coreProperties>
</file>